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i w:val="0"/>
          <w:sz w:val="32"/>
          <w:szCs w:val="32"/>
          <w:lang w:val="en-US" w:eastAsia="zh-CN"/>
        </w:rPr>
      </w:pPr>
      <w:bookmarkStart w:id="0" w:name="_Toc288641474"/>
      <w:bookmarkStart w:id="1" w:name="_Toc317255388"/>
      <w:r>
        <w:rPr>
          <w:rFonts w:hint="eastAsia" w:ascii="宋体" w:hAnsi="宋体"/>
          <w:b w:val="0"/>
          <w:bCs w:val="0"/>
          <w:i w:val="0"/>
          <w:sz w:val="32"/>
          <w:szCs w:val="32"/>
          <w:lang w:val="en-US" w:eastAsia="zh-CN"/>
        </w:rPr>
        <w:t>附件.</w:t>
      </w:r>
      <w:bookmarkStart w:id="4" w:name="_GoBack"/>
      <w:bookmarkEnd w:id="4"/>
    </w:p>
    <w:p>
      <w:pPr>
        <w:pStyle w:val="2"/>
        <w:spacing w:before="0" w:after="0" w:line="360" w:lineRule="auto"/>
        <w:jc w:val="center"/>
        <w:rPr>
          <w:rFonts w:hint="eastAsia" w:ascii="宋体" w:hAnsi="宋体"/>
          <w:i w:val="0"/>
          <w:sz w:val="44"/>
          <w:szCs w:val="44"/>
          <w:lang w:eastAsia="zh-CN"/>
        </w:rPr>
      </w:pPr>
      <w:r>
        <w:rPr>
          <w:rFonts w:hint="eastAsia" w:ascii="宋体" w:hAnsi="宋体"/>
          <w:i w:val="0"/>
          <w:sz w:val="44"/>
          <w:szCs w:val="44"/>
          <w:lang w:eastAsia="zh-CN"/>
        </w:rPr>
        <w:t>英德市</w:t>
      </w:r>
      <w:bookmarkEnd w:id="0"/>
      <w:bookmarkEnd w:id="1"/>
      <w:r>
        <w:rPr>
          <w:rFonts w:hint="eastAsia" w:ascii="宋体" w:hAnsi="宋体"/>
          <w:i w:val="0"/>
          <w:sz w:val="44"/>
          <w:szCs w:val="44"/>
          <w:lang w:val="en-US" w:eastAsia="zh-CN"/>
        </w:rPr>
        <w:t>学校、幼儿园</w:t>
      </w:r>
      <w:r>
        <w:rPr>
          <w:rFonts w:hint="eastAsia" w:ascii="宋体" w:hAnsi="宋体"/>
          <w:i w:val="0"/>
          <w:sz w:val="44"/>
          <w:szCs w:val="44"/>
          <w:lang w:eastAsia="zh-CN"/>
        </w:rPr>
        <w:t>卫生保健工作</w:t>
      </w:r>
      <w:r>
        <w:rPr>
          <w:rFonts w:hint="eastAsia" w:ascii="宋体" w:hAnsi="宋体"/>
          <w:i w:val="0"/>
          <w:sz w:val="44"/>
          <w:szCs w:val="44"/>
          <w:lang w:val="en-US" w:eastAsia="zh-CN"/>
        </w:rPr>
        <w:t>评价督查</w:t>
      </w:r>
      <w:r>
        <w:rPr>
          <w:rFonts w:hint="eastAsia" w:ascii="宋体" w:hAnsi="宋体"/>
          <w:i w:val="0"/>
          <w:sz w:val="44"/>
          <w:szCs w:val="44"/>
          <w:lang w:eastAsia="zh-CN"/>
        </w:rPr>
        <w:t>表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Cs w:val="21"/>
          <w:lang w:eastAsia="zh-CN"/>
        </w:rPr>
        <w:t>评价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>单位：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 xml:space="preserve"> 时间：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 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lang w:eastAsia="zh-CN"/>
        </w:rPr>
        <w:t>评价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>人员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 xml:space="preserve">  总分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□合格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不合格</w:t>
      </w:r>
    </w:p>
    <w:p>
      <w:pPr>
        <w:rPr>
          <w:rFonts w:hint="eastAsia"/>
          <w:lang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 xml:space="preserve">      </w:t>
      </w:r>
    </w:p>
    <w:tbl>
      <w:tblPr>
        <w:tblStyle w:val="5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685"/>
        <w:gridCol w:w="5958"/>
        <w:gridCol w:w="1094"/>
        <w:gridCol w:w="646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评价内容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分值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评价标准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评价方法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得分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环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境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生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校园</w:t>
            </w:r>
            <w:r>
              <w:rPr>
                <w:rFonts w:ascii="宋体" w:hAnsi="宋体"/>
                <w:bCs/>
                <w:szCs w:val="21"/>
              </w:rPr>
              <w:t>内建筑物、</w:t>
            </w:r>
            <w:r>
              <w:rPr>
                <w:rFonts w:hint="eastAsia" w:ascii="宋体" w:hAnsi="宋体"/>
                <w:bCs/>
                <w:szCs w:val="21"/>
              </w:rPr>
              <w:t>户外</w:t>
            </w:r>
            <w:r>
              <w:rPr>
                <w:rFonts w:ascii="宋体" w:hAnsi="宋体"/>
                <w:bCs/>
                <w:szCs w:val="21"/>
              </w:rPr>
              <w:t>场地、绿化用地及杂物堆放场地等总体布局合理，有明确功能分区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处扣0.5分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，扣完为止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</w:rPr>
              <w:t>安静、远离污染源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设立门卫室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学生</w:t>
            </w:r>
            <w:r>
              <w:rPr>
                <w:rFonts w:hint="eastAsia" w:ascii="宋体" w:hAnsi="宋体" w:cs="宋体"/>
                <w:bCs/>
                <w:szCs w:val="21"/>
              </w:rPr>
              <w:t>用房应设在3层以下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④</w:t>
            </w:r>
            <w:r>
              <w:rPr>
                <w:rFonts w:hint="eastAsia" w:ascii="宋体" w:hAnsi="宋体" w:cs="宋体"/>
                <w:bCs/>
                <w:szCs w:val="21"/>
              </w:rPr>
              <w:t>平屋顶可作为安全避难和室外游戏场地，但应有防护设施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⑤</w:t>
            </w:r>
            <w:r>
              <w:rPr>
                <w:rFonts w:hint="eastAsia" w:ascii="宋体" w:hAnsi="宋体" w:cs="宋体"/>
                <w:bCs/>
                <w:szCs w:val="21"/>
              </w:rPr>
              <w:t>阳台、屋顶平台的护栏距离地面垂直高度高于1.2米（内侧不得设立横栏以防孩子攀爬），栏杆间距应小于11cm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rPr>
                <w:rFonts w:hint="eastAsia" w:ascii="宋体" w:hAnsi="宋体"/>
                <w:b/>
                <w:bCs w:val="0"/>
                <w:color w:val="0000FF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室外活动场地地面应平整、防滑，无障碍，无尖锐突出物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处扣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分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）</w:t>
            </w:r>
          </w:p>
          <w:p>
            <w:pPr>
              <w:numPr>
                <w:ilvl w:val="0"/>
                <w:numId w:val="0"/>
              </w:numPr>
              <w:tabs>
                <w:tab w:val="left" w:pos="475"/>
              </w:tabs>
              <w:spacing w:line="288" w:lineRule="auto"/>
              <w:ind w:leftChars="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学生</w:t>
            </w:r>
            <w:r>
              <w:rPr>
                <w:rFonts w:hint="eastAsia" w:ascii="宋体" w:hAnsi="宋体" w:cs="宋体"/>
                <w:bCs/>
                <w:szCs w:val="21"/>
              </w:rPr>
              <w:t>户外活动场地日照充足，排水通畅</w:t>
            </w:r>
          </w:p>
          <w:p>
            <w:pPr>
              <w:numPr>
                <w:ilvl w:val="0"/>
                <w:numId w:val="0"/>
              </w:numPr>
              <w:tabs>
                <w:tab w:val="left" w:pos="475"/>
              </w:tabs>
              <w:spacing w:line="288" w:lineRule="auto"/>
              <w:ind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户外生均面积不小于4㎡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活动器材安全性符合国家相关规定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1分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扣0.5分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，扣完为止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</w:rPr>
              <w:t>楼梯宽度不少于1.2米，台阶高度12-14厘米，深度26-30厘米，设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学生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扶手。 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当楼梯井净宽大于0.2米时，必须采取安全措施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</w:t>
            </w:r>
            <w:r>
              <w:rPr>
                <w:rFonts w:hint="eastAsia" w:ascii="宋体" w:hAnsi="宋体" w:cs="宋体"/>
                <w:bCs/>
                <w:szCs w:val="21"/>
              </w:rPr>
              <w:t>电源插座安装高度据地面垂直高度不低于1.70米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④</w:t>
            </w:r>
            <w:r>
              <w:rPr>
                <w:rFonts w:hint="eastAsia" w:ascii="宋体" w:hAnsi="宋体" w:cs="宋体"/>
                <w:bCs/>
                <w:szCs w:val="21"/>
              </w:rPr>
              <w:t>墙角、台阶、水池、窗台、门角应当避免锐角，以免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学生</w:t>
            </w:r>
            <w:r>
              <w:rPr>
                <w:rFonts w:hint="eastAsia" w:ascii="宋体" w:hAnsi="宋体" w:cs="宋体"/>
                <w:bCs/>
                <w:szCs w:val="21"/>
              </w:rPr>
              <w:t>碰撞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未种植有毒、带刺的植物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（1分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查看现场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室内环境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甲醛、苯及苯系物</w:t>
            </w:r>
            <w:r>
              <w:rPr>
                <w:rFonts w:hint="eastAsia" w:ascii="宋体" w:hAnsi="宋体"/>
                <w:bCs/>
              </w:rPr>
              <w:t>等</w:t>
            </w:r>
            <w:r>
              <w:rPr>
                <w:rFonts w:ascii="宋体" w:hAnsi="宋体"/>
                <w:bCs/>
              </w:rPr>
              <w:t>检测结果符合国家要求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（4分）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查验检测</w:t>
            </w:r>
          </w:p>
          <w:p>
            <w:pPr>
              <w:spacing w:line="36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报告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</w:pPr>
            <w:r>
              <w:rPr>
                <w:rFonts w:ascii="宋体" w:hAnsi="宋体"/>
                <w:bCs/>
              </w:rPr>
              <w:t>室内空气清新、光线明亮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2分，有异味扣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1分，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教室无明窗扣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分）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ascii="宋体" w:hAnsi="宋体"/>
                <w:bCs/>
              </w:rPr>
              <w:t>有防蚊蝇等有害昆虫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设施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（2分）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/>
                <w:bCs w:val="0"/>
                <w:color w:val="0000FF"/>
              </w:rPr>
            </w:pPr>
            <w:r>
              <w:rPr>
                <w:rFonts w:hint="eastAsia" w:ascii="宋体" w:hAnsi="宋体"/>
                <w:bCs/>
              </w:rPr>
              <w:t>每个</w:t>
            </w:r>
            <w:r>
              <w:rPr>
                <w:rFonts w:ascii="宋体" w:hAnsi="宋体"/>
                <w:bCs/>
              </w:rPr>
              <w:t>班级有独立的</w:t>
            </w:r>
            <w:r>
              <w:rPr>
                <w:rFonts w:hint="eastAsia" w:ascii="宋体" w:hAnsi="宋体"/>
                <w:bCs/>
              </w:rPr>
              <w:t>厕所和</w:t>
            </w:r>
            <w:r>
              <w:rPr>
                <w:rFonts w:ascii="宋体" w:hAnsi="宋体"/>
                <w:bCs/>
              </w:rPr>
              <w:t>盥洗室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1处扣0.5分，扣完为止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</w:rPr>
              <w:t>合用只得一半分，全园只有一个不得分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卫生间位置合理、安全，方便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学生</w:t>
            </w:r>
            <w:r>
              <w:rPr>
                <w:rFonts w:hint="eastAsia" w:ascii="宋体" w:hAnsi="宋体" w:cs="宋体"/>
                <w:bCs/>
                <w:szCs w:val="21"/>
              </w:rPr>
              <w:t>使用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</w:t>
            </w:r>
            <w:r>
              <w:rPr>
                <w:rFonts w:hint="eastAsia" w:ascii="宋体" w:hAnsi="宋体" w:cs="宋体"/>
                <w:bCs/>
                <w:szCs w:val="21"/>
              </w:rPr>
              <w:t>贯通的卫生间、盥洗室应当分间或分隔，并有直接的自然通风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④</w:t>
            </w:r>
            <w:r>
              <w:rPr>
                <w:rFonts w:hint="eastAsia" w:ascii="宋体" w:hAnsi="宋体" w:cs="宋体"/>
                <w:bCs/>
                <w:szCs w:val="21"/>
              </w:rPr>
              <w:t>地面应选防滑、易清洁的材料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⑤</w:t>
            </w:r>
            <w:r>
              <w:rPr>
                <w:rFonts w:hint="eastAsia" w:ascii="宋体" w:hAnsi="宋体" w:cs="宋体"/>
                <w:bCs/>
                <w:szCs w:val="21"/>
              </w:rPr>
              <w:t>每班卫生间内至少有污水池1个，卫生间男女分隔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ascii="宋体" w:hAnsi="宋体"/>
                <w:b/>
                <w:bCs w:val="0"/>
                <w:color w:val="0000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⑥</w:t>
            </w:r>
            <w:r>
              <w:rPr>
                <w:rFonts w:hint="eastAsia" w:ascii="宋体" w:hAnsi="宋体" w:cs="宋体"/>
                <w:bCs/>
                <w:szCs w:val="21"/>
              </w:rPr>
              <w:t>园内应该单独设立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教职工</w:t>
            </w:r>
            <w:r>
              <w:rPr>
                <w:rFonts w:hint="eastAsia" w:ascii="宋体" w:hAnsi="宋体" w:cs="宋体"/>
                <w:bCs/>
                <w:szCs w:val="21"/>
              </w:rPr>
              <w:t>卫生间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</w:rPr>
              <w:t>每班</w:t>
            </w:r>
            <w:r>
              <w:rPr>
                <w:rFonts w:hint="eastAsia" w:ascii="宋体" w:hAnsi="宋体"/>
              </w:rPr>
              <w:t>厕所</w:t>
            </w:r>
            <w:r>
              <w:rPr>
                <w:rFonts w:ascii="宋体" w:hAnsi="宋体"/>
              </w:rPr>
              <w:t>内有污水池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  <w:bCs/>
              </w:rPr>
              <w:t>盥洗室内</w:t>
            </w:r>
            <w:r>
              <w:rPr>
                <w:rFonts w:hint="eastAsia" w:ascii="宋体" w:hAnsi="宋体"/>
                <w:bCs/>
              </w:rPr>
              <w:t>有</w:t>
            </w:r>
            <w:r>
              <w:rPr>
                <w:rFonts w:hint="eastAsia" w:ascii="宋体" w:hAnsi="宋体"/>
              </w:rPr>
              <w:t>洗涤池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/>
                <w:bCs w:val="0"/>
                <w:color w:val="FF0000"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盥洗室内有流动水洗手装置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盥洗室内水龙头</w:t>
            </w:r>
            <w:r>
              <w:rPr>
                <w:rFonts w:hint="eastAsia" w:ascii="宋体" w:hAnsi="宋体"/>
                <w:bCs/>
                <w:szCs w:val="21"/>
              </w:rPr>
              <w:t>数量和</w:t>
            </w:r>
            <w:r>
              <w:rPr>
                <w:rFonts w:ascii="宋体" w:hAnsi="宋体"/>
                <w:bCs/>
                <w:szCs w:val="21"/>
              </w:rPr>
              <w:t>间距</w:t>
            </w:r>
            <w:r>
              <w:rPr>
                <w:rFonts w:hint="eastAsia" w:ascii="宋体" w:hAnsi="宋体"/>
                <w:bCs/>
                <w:szCs w:val="21"/>
              </w:rPr>
              <w:t>设置合理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处扣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spacing w:line="288" w:lineRule="auto"/>
              <w:ind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</w:rPr>
              <w:t>每班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bCs/>
                <w:szCs w:val="21"/>
              </w:rPr>
              <w:t>盥洗室内水龙头不少于5个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spacing w:line="288" w:lineRule="auto"/>
              <w:ind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水龙头的间距为0.35～0.40米</w:t>
            </w:r>
          </w:p>
          <w:p>
            <w:pPr>
              <w:spacing w:line="288" w:lineRule="auto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盥洗室高度、宽度符合要求（上沿离地面的高度为0.50～0.55米，宽度为0.40～0.45米）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生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保证</w:t>
            </w:r>
            <w:r>
              <w:rPr>
                <w:rFonts w:hint="eastAsia" w:ascii="宋体" w:hAnsi="宋体"/>
                <w:b/>
                <w:bCs w:val="0"/>
                <w:color w:val="FF0000"/>
                <w:lang w:eastAsia="zh-CN"/>
              </w:rPr>
              <w:t>学生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每日1巾1杯专用,寄宿制</w:t>
            </w:r>
            <w:r>
              <w:rPr>
                <w:rFonts w:hint="eastAsia" w:ascii="宋体" w:hAnsi="宋体"/>
                <w:b/>
                <w:bCs w:val="0"/>
                <w:color w:val="FF0000"/>
                <w:lang w:eastAsia="zh-CN"/>
              </w:rPr>
              <w:t>学生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每人有专用洗漱用品（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查看现场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每班有专用水杯架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标识清楚</w:t>
            </w:r>
            <w:r>
              <w:rPr>
                <w:rFonts w:hint="eastAsia" w:ascii="宋体" w:hAnsi="宋体"/>
                <w:bCs/>
              </w:rPr>
              <w:t>，有</w:t>
            </w:r>
            <w:r>
              <w:rPr>
                <w:rFonts w:ascii="宋体" w:hAnsi="宋体"/>
                <w:bCs/>
              </w:rPr>
              <w:t>饮水设施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4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，无专用水杯架扣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2分，标识不清扣1分，无饮水设施扣1分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-7"/>
              </w:tabs>
              <w:spacing w:line="360" w:lineRule="exact"/>
              <w:ind w:left="340" w:leftChars="0" w:right="-111" w:rightChars="-53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每班有专用</w:t>
            </w:r>
            <w:r>
              <w:rPr>
                <w:rFonts w:ascii="宋体" w:hAnsi="宋体"/>
                <w:bCs/>
              </w:rPr>
              <w:t>毛巾架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标识清楚</w:t>
            </w:r>
            <w:r>
              <w:rPr>
                <w:rFonts w:hint="eastAsia" w:ascii="宋体" w:hAnsi="宋体"/>
                <w:bCs/>
              </w:rPr>
              <w:t>，毛巾</w:t>
            </w:r>
            <w:r>
              <w:rPr>
                <w:rFonts w:ascii="宋体" w:hAnsi="宋体"/>
                <w:bCs/>
              </w:rPr>
              <w:t>间距合理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3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eastAsia="zh-CN"/>
              </w:rPr>
              <w:t>学生</w:t>
            </w:r>
            <w:r>
              <w:rPr>
                <w:rFonts w:ascii="宋体" w:hAnsi="宋体"/>
                <w:bCs/>
              </w:rPr>
              <w:t>有</w:t>
            </w:r>
            <w:r>
              <w:rPr>
                <w:rFonts w:hint="eastAsia" w:ascii="宋体" w:hAnsi="宋体"/>
                <w:bCs/>
              </w:rPr>
              <w:t>安全、卫生、</w:t>
            </w:r>
            <w:r>
              <w:rPr>
                <w:rFonts w:ascii="宋体" w:hAnsi="宋体"/>
                <w:bCs/>
              </w:rPr>
              <w:t>独自使用的</w:t>
            </w:r>
            <w:r>
              <w:rPr>
                <w:rFonts w:hint="eastAsia" w:ascii="宋体" w:hAnsi="宋体"/>
                <w:bCs/>
              </w:rPr>
              <w:t>床位和</w:t>
            </w:r>
            <w:r>
              <w:rPr>
                <w:rFonts w:ascii="宋体" w:hAnsi="宋体"/>
                <w:bCs/>
              </w:rPr>
              <w:t>被褥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4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1处扣2分，扣完为止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①宜用木床和铁床，不适用软床，2岁以下用高栏床</w:t>
            </w:r>
          </w:p>
          <w:p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②床：2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</w:rPr>
              <w:t>4岁高30宽60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</w:rPr>
              <w:t>65cm，4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</w:rPr>
              <w:t>6岁高35宽67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</w:rPr>
              <w:t>100cm</w:t>
            </w:r>
          </w:p>
          <w:p>
            <w:pPr>
              <w:widowControl/>
              <w:spacing w:line="288" w:lineRule="auto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③床头距50cm,床间距80cm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生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食堂获得《餐饮服务许可证》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查验证件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/>
                <w:bCs/>
                <w:color w:val="0000FF"/>
              </w:rPr>
            </w:pPr>
            <w:r>
              <w:rPr>
                <w:rFonts w:hint="eastAsia" w:ascii="宋体" w:hAnsi="宋体"/>
                <w:lang w:val="en-US" w:eastAsia="zh-CN"/>
              </w:rPr>
              <w:t>校园</w:t>
            </w:r>
            <w:r>
              <w:rPr>
                <w:rFonts w:ascii="宋体" w:hAnsi="宋体"/>
              </w:rPr>
              <w:t>内应</w:t>
            </w:r>
            <w:r>
              <w:rPr>
                <w:rFonts w:ascii="宋体" w:hAnsi="宋体"/>
                <w:bCs/>
              </w:rPr>
              <w:t>设置</w:t>
            </w:r>
            <w:r>
              <w:rPr>
                <w:rFonts w:hint="eastAsia" w:ascii="宋体" w:hAnsi="宋体"/>
                <w:bCs/>
              </w:rPr>
              <w:t>区域性的</w:t>
            </w:r>
            <w:r>
              <w:rPr>
                <w:rFonts w:ascii="宋体" w:hAnsi="宋体"/>
                <w:bCs/>
              </w:rPr>
              <w:t>餐饮具</w:t>
            </w:r>
            <w:r>
              <w:rPr>
                <w:rFonts w:hint="eastAsia" w:ascii="宋体" w:hAnsi="宋体"/>
              </w:rPr>
              <w:t>集中清洗消毒间，消毒后有保洁存放设施</w:t>
            </w:r>
            <w:r>
              <w:rPr>
                <w:rFonts w:hint="eastAsia" w:ascii="宋体" w:hAnsi="宋体"/>
                <w:b/>
                <w:bCs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/>
                <w:color w:val="0000FF"/>
              </w:rPr>
              <w:t>4分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/>
                <w:color w:val="0000FF"/>
                <w:lang w:val="en-US" w:eastAsia="zh-CN"/>
              </w:rPr>
              <w:t>1处扣2分</w:t>
            </w:r>
            <w:r>
              <w:rPr>
                <w:rFonts w:hint="eastAsia" w:ascii="宋体" w:hAnsi="宋体"/>
                <w:b/>
                <w:bCs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配有食物留样专用冰箱，有专人</w:t>
            </w:r>
            <w:r>
              <w:rPr>
                <w:rFonts w:hint="eastAsia" w:ascii="宋体" w:hAnsi="宋体"/>
                <w:bCs/>
              </w:rPr>
              <w:t>管理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3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，无留样专用冰箱扣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1.5分，无专人管理扣1.5分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幼儿园</w:t>
            </w:r>
            <w:r>
              <w:rPr>
                <w:rFonts w:hint="eastAsia" w:ascii="宋体" w:hAnsi="宋体"/>
                <w:bCs/>
              </w:rPr>
              <w:t>炊事人员与</w:t>
            </w:r>
            <w:r>
              <w:rPr>
                <w:rFonts w:hint="eastAsia" w:ascii="宋体" w:hAnsi="宋体"/>
                <w:bCs/>
                <w:lang w:eastAsia="zh-CN"/>
              </w:rPr>
              <w:t>学生</w:t>
            </w:r>
            <w:r>
              <w:rPr>
                <w:rFonts w:hint="eastAsia" w:ascii="宋体" w:hAnsi="宋体"/>
                <w:bCs/>
              </w:rPr>
              <w:t>配备比例：提供每日三餐一点的托幼机构应达1: 50，提供每日一餐二点或二餐一点的1: 80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（3分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宋体" w:hAnsi="宋体" w:cs="宋体"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lang w:eastAsia="zh-CN"/>
              </w:rPr>
              <w:t>三餐一点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FF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lang w:eastAsia="zh-CN"/>
              </w:rPr>
              <w:t>一餐二点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FF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lang w:eastAsia="zh-CN"/>
              </w:rPr>
              <w:t>二餐一点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宋体" w:hAnsi="宋体"/>
                <w:color w:val="0000FF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学生人数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炊事人员人数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比例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 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查看资料</w:t>
            </w: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保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卫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置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/>
                <w:bCs w:val="0"/>
                <w:color w:val="FF0000"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设立保健室或卫生室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 w:val="0"/>
                <w:color w:val="FF0000"/>
              </w:rPr>
              <w:t>卫生室需有《医疗机构执业许可证》（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查看现场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查验证件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</w:rPr>
              <w:t>保健室面积不少于12平方米</w:t>
            </w:r>
            <w:r>
              <w:rPr>
                <w:rFonts w:ascii="宋体" w:hAnsi="宋体"/>
                <w:b/>
                <w:bCs w:val="0"/>
                <w:color w:val="0000FF"/>
              </w:rPr>
              <w:t>（2分）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保健室设有</w:t>
            </w:r>
            <w:r>
              <w:rPr>
                <w:rFonts w:hint="eastAsia" w:ascii="宋体" w:hAnsi="宋体"/>
                <w:lang w:eastAsia="zh-CN"/>
              </w:rPr>
              <w:t>学生</w:t>
            </w:r>
            <w:r>
              <w:rPr>
                <w:rFonts w:ascii="宋体" w:hAnsi="宋体"/>
              </w:rPr>
              <w:t>观察床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</w:rPr>
              <w:t>分）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配备桌椅、药品柜、资料柜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3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，缺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1样扣1分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有流动水或代用流动水的设施</w:t>
            </w:r>
            <w:r>
              <w:rPr>
                <w:rFonts w:ascii="宋体" w:hAnsi="宋体"/>
                <w:b/>
                <w:bCs w:val="0"/>
                <w:color w:val="0000FF"/>
              </w:rPr>
              <w:t>（2分）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right="-40" w:rightChars="-19" w:hanging="340" w:firstLineChars="0"/>
              <w:jc w:val="left"/>
              <w:rPr>
                <w:rFonts w:hint="eastAsia" w:ascii="宋体" w:hAnsi="宋体"/>
                <w:b/>
                <w:bCs/>
                <w:color w:val="0000FF"/>
              </w:rPr>
            </w:pPr>
            <w:r>
              <w:rPr>
                <w:rFonts w:ascii="宋体" w:hAnsi="宋体"/>
              </w:rPr>
              <w:t>配备</w:t>
            </w:r>
            <w:r>
              <w:rPr>
                <w:rFonts w:hint="eastAsia" w:ascii="宋体" w:hAnsi="宋体"/>
                <w:lang w:eastAsia="zh-CN"/>
              </w:rPr>
              <w:t>学生</w:t>
            </w:r>
            <w:r>
              <w:rPr>
                <w:rFonts w:ascii="宋体" w:hAnsi="宋体"/>
              </w:rPr>
              <w:t>杠杆式体重</w:t>
            </w:r>
            <w:r>
              <w:rPr>
                <w:rFonts w:hint="eastAsia" w:ascii="宋体" w:hAnsi="宋体"/>
              </w:rPr>
              <w:t>秤</w:t>
            </w:r>
            <w:r>
              <w:rPr>
                <w:rFonts w:ascii="宋体" w:hAnsi="宋体"/>
              </w:rPr>
              <w:t>、</w:t>
            </w:r>
            <w:r>
              <w:rPr>
                <w:rFonts w:hint="eastAsia" w:ascii="宋体" w:hAnsi="宋体"/>
                <w:bCs/>
              </w:rPr>
              <w:t>身高计（供2岁以上</w:t>
            </w:r>
            <w:r>
              <w:rPr>
                <w:rFonts w:hint="eastAsia" w:ascii="宋体" w:hAnsi="宋体"/>
                <w:bCs/>
                <w:lang w:eastAsia="zh-CN"/>
              </w:rPr>
              <w:t>学生</w:t>
            </w:r>
            <w:r>
              <w:rPr>
                <w:rFonts w:hint="eastAsia" w:ascii="宋体" w:hAnsi="宋体"/>
                <w:bCs/>
              </w:rPr>
              <w:t>使用）、量床（供2岁及以下</w:t>
            </w:r>
            <w:r>
              <w:rPr>
                <w:rFonts w:hint="eastAsia" w:ascii="宋体" w:hAnsi="宋体"/>
                <w:bCs/>
                <w:lang w:eastAsia="zh-CN"/>
              </w:rPr>
              <w:t>学生</w:t>
            </w:r>
            <w:r>
              <w:rPr>
                <w:rFonts w:hint="eastAsia" w:ascii="宋体" w:hAnsi="宋体"/>
                <w:bCs/>
              </w:rPr>
              <w:t>使用）</w:t>
            </w:r>
            <w:r>
              <w:rPr>
                <w:rFonts w:ascii="宋体" w:hAnsi="宋体"/>
              </w:rPr>
              <w:t>、</w:t>
            </w:r>
            <w:r>
              <w:rPr>
                <w:rFonts w:hint="eastAsia" w:ascii="宋体" w:hAnsi="宋体"/>
              </w:rPr>
              <w:t>国际标准视力表或标准对数视力表灯箱</w:t>
            </w:r>
            <w:r>
              <w:rPr>
                <w:rFonts w:ascii="宋体" w:hAnsi="宋体"/>
              </w:rPr>
              <w:t>、</w:t>
            </w:r>
            <w:r>
              <w:rPr>
                <w:rFonts w:hint="eastAsia" w:ascii="宋体" w:hAnsi="宋体"/>
              </w:rPr>
              <w:t>体围测量软尺</w:t>
            </w:r>
            <w:r>
              <w:rPr>
                <w:rFonts w:ascii="宋体" w:hAnsi="宋体"/>
              </w:rPr>
              <w:t>等设备</w:t>
            </w:r>
            <w:r>
              <w:rPr>
                <w:rFonts w:ascii="宋体" w:hAnsi="宋体"/>
                <w:b/>
                <w:bCs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/>
                <w:color w:val="0000FF"/>
              </w:rPr>
              <w:t>4</w:t>
            </w:r>
            <w:r>
              <w:rPr>
                <w:rFonts w:ascii="宋体" w:hAnsi="宋体"/>
                <w:b/>
                <w:bCs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，缺</w:t>
            </w:r>
            <w:r>
              <w:rPr>
                <w:rFonts w:hint="eastAsia" w:ascii="宋体" w:hAnsi="宋体"/>
                <w:b/>
                <w:bCs/>
                <w:color w:val="0000FF"/>
                <w:lang w:val="en-US" w:eastAsia="zh-CN"/>
              </w:rPr>
              <w:t>1样扣1分，扣完为止</w:t>
            </w:r>
            <w:r>
              <w:rPr>
                <w:rFonts w:ascii="宋体" w:hAnsi="宋体"/>
                <w:b/>
                <w:bCs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</w:rPr>
              <w:t>配备消毒压舌板、</w:t>
            </w:r>
            <w:r>
              <w:rPr>
                <w:rFonts w:ascii="宋体" w:hAnsi="宋体"/>
              </w:rPr>
              <w:t>体温计</w:t>
            </w:r>
            <w:r>
              <w:rPr>
                <w:rFonts w:hint="eastAsia" w:ascii="宋体" w:hAnsi="宋体"/>
              </w:rPr>
              <w:t>、手电筒等晨检用品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3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，缺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1样扣1分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有</w:t>
            </w:r>
            <w:bookmarkStart w:id="2" w:name="OLE_LINK2"/>
            <w:bookmarkStart w:id="3" w:name="OLE_LINK1"/>
            <w:r>
              <w:rPr>
                <w:rFonts w:ascii="宋体" w:hAnsi="宋体"/>
              </w:rPr>
              <w:t>消毒剂</w:t>
            </w:r>
            <w:bookmarkEnd w:id="2"/>
            <w:bookmarkEnd w:id="3"/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（2分）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配备紫外线消毒灯或其他空气消毒装置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（2分）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保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配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备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配备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符合国家规定的</w:t>
            </w:r>
            <w:r>
              <w:rPr>
                <w:rFonts w:ascii="宋体" w:hAnsi="宋体"/>
                <w:b/>
                <w:bCs w:val="0"/>
                <w:color w:val="FF0000"/>
              </w:rPr>
              <w:t>卫生保健人员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查看资料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卫生保健工作的第一责任人是托幼机构的法定代表人或负责人</w:t>
            </w:r>
            <w:r>
              <w:rPr>
                <w:rFonts w:hint="eastAsia" w:ascii="宋体" w:hAnsi="宋体"/>
                <w:b/>
                <w:bCs/>
                <w:color w:val="0000FF"/>
              </w:rPr>
              <w:t>（5分）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/>
                <w:bCs w:val="0"/>
                <w:color w:val="0000FF"/>
              </w:rPr>
            </w:pPr>
            <w:r>
              <w:rPr>
                <w:rFonts w:ascii="宋体" w:hAnsi="宋体"/>
                <w:bCs/>
              </w:rPr>
              <w:t>按照收托150名</w:t>
            </w:r>
            <w:r>
              <w:rPr>
                <w:rFonts w:hint="eastAsia" w:ascii="宋体" w:hAnsi="宋体"/>
                <w:bCs/>
                <w:lang w:eastAsia="zh-CN"/>
              </w:rPr>
              <w:t>学生</w:t>
            </w:r>
            <w:r>
              <w:rPr>
                <w:rFonts w:hint="eastAsia" w:ascii="宋体" w:hAnsi="宋体"/>
                <w:bCs/>
                <w:color w:val="0000FF"/>
                <w:lang w:eastAsia="zh-CN"/>
              </w:rPr>
              <w:t>（按全园学生计算）</w:t>
            </w:r>
            <w:r>
              <w:rPr>
                <w:rFonts w:ascii="宋体" w:hAnsi="宋体"/>
                <w:bCs/>
              </w:rPr>
              <w:t>设1名专职卫生保健人员的比例配备（收托150名以下</w:t>
            </w:r>
            <w:r>
              <w:rPr>
                <w:rFonts w:hint="eastAsia" w:ascii="宋体" w:hAnsi="宋体"/>
                <w:bCs/>
                <w:lang w:eastAsia="zh-CN"/>
              </w:rPr>
              <w:t>学生</w:t>
            </w:r>
            <w:r>
              <w:rPr>
                <w:rFonts w:ascii="宋体" w:hAnsi="宋体"/>
                <w:bCs/>
              </w:rPr>
              <w:t>的可配备兼职卫生保健人员）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5</w:t>
            </w:r>
            <w:r>
              <w:rPr>
                <w:rFonts w:ascii="宋体" w:hAnsi="宋体"/>
                <w:b/>
                <w:bCs w:val="0"/>
                <w:color w:val="0000FF"/>
              </w:rPr>
              <w:t>分）</w:t>
            </w:r>
          </w:p>
          <w:p>
            <w:pPr>
              <w:rPr>
                <w:rFonts w:hint="eastAsia" w:ascii="宋体" w:hAnsi="宋体"/>
                <w:color w:val="0000FF"/>
                <w:lang w:eastAsia="zh-CN"/>
              </w:rPr>
            </w:pPr>
            <w:r>
              <w:rPr>
                <w:rFonts w:hint="eastAsia" w:ascii="宋体" w:hAnsi="宋体"/>
                <w:color w:val="0000FF"/>
              </w:rPr>
              <w:t>在园</w:t>
            </w:r>
            <w:r>
              <w:rPr>
                <w:rFonts w:hint="eastAsia" w:ascii="宋体" w:hAnsi="宋体"/>
                <w:color w:val="0000FF"/>
                <w:lang w:eastAsia="zh-CN"/>
              </w:rPr>
              <w:t>学生</w:t>
            </w:r>
            <w:r>
              <w:rPr>
                <w:rFonts w:hint="eastAsia" w:ascii="宋体" w:hAnsi="宋体"/>
                <w:color w:val="0000FF"/>
              </w:rPr>
              <w:t>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FF"/>
              </w:rPr>
              <w:t>人</w:t>
            </w:r>
          </w:p>
          <w:p>
            <w:pPr>
              <w:rPr>
                <w:rFonts w:hint="eastAsia" w:ascii="宋体" w:hAnsi="宋体" w:eastAsia="宋体"/>
                <w:color w:val="0000FF"/>
                <w:lang w:eastAsia="zh-CN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应配专职保健员数：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人，应配兼职保健员数：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宋体" w:hAnsi="宋体"/>
                <w:b/>
                <w:bCs w:val="0"/>
                <w:color w:val="0000FF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实配专职保健员数：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人，实配兼职保健员数：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卫生保健人员</w:t>
            </w:r>
            <w:r>
              <w:rPr>
                <w:rFonts w:ascii="宋体" w:hAnsi="宋体"/>
              </w:rPr>
              <w:t>上岗前</w:t>
            </w:r>
            <w:r>
              <w:rPr>
                <w:rFonts w:ascii="宋体" w:hAnsi="宋体"/>
                <w:bCs/>
              </w:rPr>
              <w:t>接受培训并考核合格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5</w:t>
            </w:r>
            <w:r>
              <w:rPr>
                <w:rFonts w:ascii="宋体" w:hAnsi="宋体"/>
                <w:b/>
                <w:bCs w:val="0"/>
                <w:color w:val="0000FF"/>
              </w:rPr>
              <w:t>分）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right="-36" w:rightChars="-17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幼儿园</w:t>
            </w:r>
            <w:r>
              <w:rPr>
                <w:rFonts w:ascii="宋体" w:hAnsi="宋体"/>
                <w:bCs/>
              </w:rPr>
              <w:t>工作人员上岗前</w:t>
            </w:r>
            <w:r>
              <w:rPr>
                <w:rFonts w:hint="eastAsia" w:ascii="宋体" w:hAnsi="宋体"/>
                <w:bCs/>
                <w:lang w:eastAsia="zh-CN"/>
              </w:rPr>
              <w:t>到</w:t>
            </w:r>
            <w:r>
              <w:rPr>
                <w:rFonts w:hint="eastAsia" w:ascii="宋体" w:hAnsi="宋体"/>
                <w:bCs/>
                <w:color w:val="FF0000"/>
                <w:lang w:eastAsia="zh-CN"/>
              </w:rPr>
              <w:t>英德市妇计中心</w:t>
            </w:r>
            <w:r>
              <w:rPr>
                <w:rFonts w:ascii="宋体" w:hAnsi="宋体"/>
                <w:bCs/>
              </w:rPr>
              <w:t>进行健康检查，并取得《托幼机构工作人员健康合格证》</w:t>
            </w:r>
            <w:r>
              <w:rPr>
                <w:rFonts w:hint="eastAsia" w:ascii="宋体" w:hAnsi="宋体"/>
                <w:bCs/>
              </w:rPr>
              <w:t>。</w:t>
            </w:r>
            <w:r>
              <w:rPr>
                <w:rFonts w:ascii="宋体" w:hAnsi="宋体"/>
                <w:bCs/>
              </w:rPr>
              <w:t>炊事人员</w:t>
            </w:r>
            <w:r>
              <w:rPr>
                <w:rFonts w:hint="eastAsia" w:ascii="宋体" w:hAnsi="宋体"/>
                <w:bCs/>
              </w:rPr>
              <w:t>取得《食品从业人员健康证》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10分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，无证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扣2分/人，扣完为止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 w:right="-36" w:rightChars="-17"/>
              <w:jc w:val="left"/>
              <w:rPr>
                <w:rFonts w:hint="eastAsia" w:ascii="宋体" w:hAnsi="宋体" w:eastAsia="宋体"/>
                <w:color w:val="0000FF"/>
                <w:lang w:eastAsia="zh-CN"/>
              </w:rPr>
            </w:pP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工作人员人数：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  <w:r>
              <w:rPr>
                <w:rFonts w:hint="eastAsia" w:ascii="宋体" w:hAnsi="宋体"/>
                <w:color w:val="0000FF"/>
                <w:lang w:eastAsia="zh-CN"/>
              </w:rPr>
              <w:t>，取得健康合格证人数：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 w:right="-36" w:rightChars="-17"/>
              <w:jc w:val="left"/>
              <w:rPr>
                <w:rFonts w:hint="eastAsia" w:ascii="宋体" w:hAnsi="宋体" w:eastAsia="宋体"/>
                <w:color w:val="0000FF"/>
                <w:lang w:eastAsia="zh-CN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炊事人员人数：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  <w:r>
              <w:rPr>
                <w:rFonts w:hint="eastAsia" w:ascii="宋体" w:hAnsi="宋体"/>
                <w:color w:val="0000FF"/>
                <w:lang w:eastAsia="zh-CN"/>
              </w:rPr>
              <w:t>，取得食品健康证人数：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查看证件</w:t>
            </w:r>
          </w:p>
        </w:tc>
        <w:tc>
          <w:tcPr>
            <w:tcW w:w="6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保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  <w:bCs/>
              </w:rPr>
              <w:t>度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right="-36" w:rightChars="-17" w:hanging="340" w:firstLineChars="0"/>
              <w:jc w:val="left"/>
              <w:rPr>
                <w:rFonts w:hint="eastAsia" w:ascii="宋体" w:hAnsi="宋体" w:eastAsia="宋体"/>
                <w:b/>
                <w:bCs w:val="0"/>
                <w:color w:val="0000FF"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按</w:t>
            </w:r>
            <w:r>
              <w:rPr>
                <w:rFonts w:hint="eastAsia" w:ascii="宋体" w:hAnsi="宋体"/>
                <w:bCs/>
              </w:rPr>
              <w:t>国家</w:t>
            </w:r>
            <w:r>
              <w:rPr>
                <w:rFonts w:hint="eastAsia" w:ascii="宋体" w:hAnsi="宋体" w:eastAsia="宋体" w:cs="Times New Roman"/>
                <w:bCs/>
                <w:lang w:eastAsia="zh-CN"/>
              </w:rPr>
              <w:t>《学校卫生工作条例》《托</w:t>
            </w:r>
            <w:r>
              <w:rPr>
                <w:rFonts w:hint="eastAsia" w:ascii="宋体" w:hAnsi="宋体"/>
                <w:bCs/>
                <w:lang w:eastAsia="zh-CN"/>
              </w:rPr>
              <w:t>儿所幼儿园卫生保健工作规范》的要求，</w:t>
            </w:r>
            <w:r>
              <w:rPr>
                <w:rFonts w:hint="eastAsia" w:ascii="宋体" w:hAnsi="宋体"/>
                <w:bCs/>
              </w:rPr>
              <w:t>根据实际情况建立具有可操作性的</w:t>
            </w:r>
            <w:r>
              <w:rPr>
                <w:rFonts w:hint="eastAsia" w:ascii="宋体" w:hAnsi="宋体"/>
                <w:bCs/>
                <w:lang w:val="en-US" w:eastAsia="zh-CN"/>
              </w:rPr>
              <w:t>10项</w:t>
            </w:r>
            <w:r>
              <w:rPr>
                <w:rFonts w:hint="eastAsia" w:ascii="宋体" w:hAnsi="宋体"/>
                <w:bCs/>
              </w:rPr>
              <w:t>卫生保健制度，并落实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（共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10分，少1项扣1分，有制度但欠规范1项扣0.5分，有制度但落实不到位1项扣0.5分，没工作记录或记录不规范1项扣0.5分，扣完为止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一日生活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膳食管理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体格锻炼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卫生</w:t>
            </w:r>
            <w:r>
              <w:rPr>
                <w:rFonts w:hint="eastAsia" w:ascii="宋体" w:hAnsi="宋体"/>
                <w:bCs/>
              </w:rPr>
              <w:t>与</w:t>
            </w:r>
            <w:r>
              <w:rPr>
                <w:rFonts w:ascii="宋体" w:hAnsi="宋体"/>
                <w:bCs/>
              </w:rPr>
              <w:t>消毒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入学、</w:t>
            </w:r>
            <w:r>
              <w:rPr>
                <w:rFonts w:ascii="宋体" w:hAnsi="宋体"/>
                <w:bCs/>
              </w:rPr>
              <w:t>入园及定期健康检查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传染病</w:t>
            </w:r>
            <w:r>
              <w:rPr>
                <w:rFonts w:hint="eastAsia" w:ascii="宋体" w:hAnsi="宋体"/>
                <w:bCs/>
              </w:rPr>
              <w:t>预防与控制制度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常见疾病预防与管理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伤害预防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健康教育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卫生保健信息</w:t>
            </w:r>
            <w:r>
              <w:rPr>
                <w:rFonts w:hint="eastAsia" w:ascii="宋体" w:hAnsi="宋体"/>
                <w:bCs/>
              </w:rPr>
              <w:t>收集制度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查看资料</w:t>
            </w:r>
          </w:p>
        </w:tc>
        <w:tc>
          <w:tcPr>
            <w:tcW w:w="6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备注：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学校、幼儿园</w:t>
      </w:r>
      <w:r>
        <w:rPr>
          <w:rFonts w:hint="eastAsia" w:ascii="仿宋_GB2312" w:hAnsi="宋体" w:eastAsia="仿宋_GB2312"/>
          <w:bCs/>
          <w:sz w:val="32"/>
          <w:szCs w:val="32"/>
        </w:rPr>
        <w:t>总分达到80分以上，并且“</w:t>
      </w:r>
      <w:r>
        <w:rPr>
          <w:rFonts w:hint="eastAsia" w:ascii="仿宋_GB2312" w:hAnsi="宋体" w:eastAsia="仿宋_GB2312"/>
          <w:sz w:val="32"/>
          <w:szCs w:val="32"/>
        </w:rPr>
        <w:t>必达项目</w:t>
      </w:r>
      <w:r>
        <w:rPr>
          <w:rFonts w:hint="eastAsia" w:ascii="仿宋_GB2312" w:hAnsi="宋体" w:eastAsia="仿宋_GB2312"/>
          <w:bCs/>
          <w:sz w:val="32"/>
          <w:szCs w:val="32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全部通过，才可评价为“合格”。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2.若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学校、幼儿园</w:t>
      </w:r>
      <w:r>
        <w:rPr>
          <w:rFonts w:hint="eastAsia" w:ascii="仿宋_GB2312" w:hAnsi="宋体" w:eastAsia="仿宋_GB2312"/>
          <w:bCs/>
          <w:sz w:val="32"/>
          <w:szCs w:val="32"/>
        </w:rPr>
        <w:t>不提供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学生</w:t>
      </w:r>
      <w:r>
        <w:rPr>
          <w:rFonts w:hint="eastAsia" w:ascii="仿宋_GB2312" w:hAnsi="宋体" w:eastAsia="仿宋_GB2312"/>
          <w:bCs/>
          <w:sz w:val="32"/>
          <w:szCs w:val="32"/>
        </w:rPr>
        <w:t>膳食，则不予评价食堂卫生、工作人员健康检查和卫生保健制度的相应部分。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学校、幼儿园</w:t>
      </w:r>
      <w:r>
        <w:rPr>
          <w:rFonts w:hint="eastAsia" w:ascii="仿宋_GB2312" w:hAnsi="宋体" w:eastAsia="仿宋_GB2312"/>
          <w:bCs/>
          <w:sz w:val="32"/>
          <w:szCs w:val="32"/>
        </w:rPr>
        <w:t>分数达到剩余项目总分的80%以上，并且“必达项目”全部通过，才可评价为“合格”。</w:t>
      </w:r>
    </w:p>
    <w:p>
      <w:pPr>
        <w:spacing w:line="360" w:lineRule="auto"/>
        <w:ind w:firstLine="640" w:firstLineChars="200"/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3.如果评价结果为“不合格”， 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学校、幼儿园</w:t>
      </w:r>
      <w:r>
        <w:rPr>
          <w:rFonts w:hint="eastAsia" w:ascii="仿宋_GB2312" w:hAnsi="宋体" w:eastAsia="仿宋_GB2312"/>
          <w:bCs/>
          <w:sz w:val="32"/>
          <w:szCs w:val="32"/>
        </w:rPr>
        <w:t>应当根据评价报告给予的整改意见和指导，整改后可重新申请卫生评价。</w:t>
      </w:r>
    </w:p>
    <w:sectPr>
      <w:footerReference r:id="rId3" w:type="default"/>
      <w:pgSz w:w="11906" w:h="16838"/>
      <w:pgMar w:top="1440" w:right="1179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D8372"/>
    <w:multiLevelType w:val="multilevel"/>
    <w:tmpl w:val="E97D8372"/>
    <w:lvl w:ilvl="0" w:tentative="0">
      <w:start w:val="1"/>
      <w:numFmt w:val="bullet"/>
      <w:lvlText w:val=""/>
      <w:lvlJc w:val="left"/>
      <w:pPr>
        <w:tabs>
          <w:tab w:val="left" w:pos="340"/>
        </w:tabs>
        <w:ind w:left="340" w:hanging="34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50E47B9"/>
    <w:multiLevelType w:val="multilevel"/>
    <w:tmpl w:val="550E47B9"/>
    <w:lvl w:ilvl="0" w:tentative="0">
      <w:start w:val="1"/>
      <w:numFmt w:val="decimal"/>
      <w:lvlText w:val="%1)"/>
      <w:lvlJc w:val="left"/>
      <w:pPr>
        <w:ind w:left="760" w:hanging="420"/>
      </w:pPr>
    </w:lvl>
    <w:lvl w:ilvl="1" w:tentative="0">
      <w:start w:val="1"/>
      <w:numFmt w:val="lowerLetter"/>
      <w:lvlText w:val="%2)"/>
      <w:lvlJc w:val="left"/>
      <w:pPr>
        <w:ind w:left="1180" w:hanging="420"/>
      </w:pPr>
    </w:lvl>
    <w:lvl w:ilvl="2" w:tentative="0">
      <w:start w:val="1"/>
      <w:numFmt w:val="lowerRoman"/>
      <w:lvlText w:val="%3."/>
      <w:lvlJc w:val="right"/>
      <w:pPr>
        <w:ind w:left="1600" w:hanging="420"/>
      </w:pPr>
    </w:lvl>
    <w:lvl w:ilvl="3" w:tentative="0">
      <w:start w:val="1"/>
      <w:numFmt w:val="decimal"/>
      <w:lvlText w:val="%4."/>
      <w:lvlJc w:val="left"/>
      <w:pPr>
        <w:ind w:left="2020" w:hanging="420"/>
      </w:pPr>
    </w:lvl>
    <w:lvl w:ilvl="4" w:tentative="0">
      <w:start w:val="1"/>
      <w:numFmt w:val="lowerLetter"/>
      <w:lvlText w:val="%5)"/>
      <w:lvlJc w:val="left"/>
      <w:pPr>
        <w:ind w:left="2440" w:hanging="420"/>
      </w:pPr>
    </w:lvl>
    <w:lvl w:ilvl="5" w:tentative="0">
      <w:start w:val="1"/>
      <w:numFmt w:val="lowerRoman"/>
      <w:lvlText w:val="%6."/>
      <w:lvlJc w:val="right"/>
      <w:pPr>
        <w:ind w:left="2860" w:hanging="420"/>
      </w:pPr>
    </w:lvl>
    <w:lvl w:ilvl="6" w:tentative="0">
      <w:start w:val="1"/>
      <w:numFmt w:val="decimal"/>
      <w:lvlText w:val="%7."/>
      <w:lvlJc w:val="left"/>
      <w:pPr>
        <w:ind w:left="3280" w:hanging="420"/>
      </w:pPr>
    </w:lvl>
    <w:lvl w:ilvl="7" w:tentative="0">
      <w:start w:val="1"/>
      <w:numFmt w:val="lowerLetter"/>
      <w:lvlText w:val="%8)"/>
      <w:lvlJc w:val="left"/>
      <w:pPr>
        <w:ind w:left="3700" w:hanging="420"/>
      </w:pPr>
    </w:lvl>
    <w:lvl w:ilvl="8" w:tentative="0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NjQxNWVkMDM1MWM3ZWNlOWY2ZjQ5ZjY2Yjk0MGYifQ=="/>
  </w:docVars>
  <w:rsids>
    <w:rsidRoot w:val="023E7151"/>
    <w:rsid w:val="005757DE"/>
    <w:rsid w:val="01873FCF"/>
    <w:rsid w:val="01BB3E51"/>
    <w:rsid w:val="023E7151"/>
    <w:rsid w:val="0383026B"/>
    <w:rsid w:val="03B57043"/>
    <w:rsid w:val="03CE573B"/>
    <w:rsid w:val="04C879D0"/>
    <w:rsid w:val="051D5916"/>
    <w:rsid w:val="05AF341A"/>
    <w:rsid w:val="062531E7"/>
    <w:rsid w:val="06902146"/>
    <w:rsid w:val="079B63AF"/>
    <w:rsid w:val="07B227D8"/>
    <w:rsid w:val="07C134EB"/>
    <w:rsid w:val="082931BA"/>
    <w:rsid w:val="091719C4"/>
    <w:rsid w:val="0A620765"/>
    <w:rsid w:val="0B86099A"/>
    <w:rsid w:val="0C1002A0"/>
    <w:rsid w:val="0C143F68"/>
    <w:rsid w:val="0C57537E"/>
    <w:rsid w:val="0CC44212"/>
    <w:rsid w:val="0E693707"/>
    <w:rsid w:val="0FAA3066"/>
    <w:rsid w:val="106A35F9"/>
    <w:rsid w:val="125546EC"/>
    <w:rsid w:val="141B0DDA"/>
    <w:rsid w:val="151D554E"/>
    <w:rsid w:val="15A127DF"/>
    <w:rsid w:val="15E3059A"/>
    <w:rsid w:val="170A0088"/>
    <w:rsid w:val="177F4B01"/>
    <w:rsid w:val="17A34034"/>
    <w:rsid w:val="17DE26E8"/>
    <w:rsid w:val="1B911ED0"/>
    <w:rsid w:val="1CEC0D13"/>
    <w:rsid w:val="1D57121F"/>
    <w:rsid w:val="1DEE6DE3"/>
    <w:rsid w:val="1E0C2B02"/>
    <w:rsid w:val="1E4F2D68"/>
    <w:rsid w:val="1EA737D1"/>
    <w:rsid w:val="20F74545"/>
    <w:rsid w:val="214E363E"/>
    <w:rsid w:val="21A36CC2"/>
    <w:rsid w:val="224F3B15"/>
    <w:rsid w:val="238F201E"/>
    <w:rsid w:val="24E61B21"/>
    <w:rsid w:val="25E30E19"/>
    <w:rsid w:val="2784478D"/>
    <w:rsid w:val="27AC0DCB"/>
    <w:rsid w:val="27D37C61"/>
    <w:rsid w:val="27E5331C"/>
    <w:rsid w:val="2A13615C"/>
    <w:rsid w:val="2A416DCC"/>
    <w:rsid w:val="2BA67248"/>
    <w:rsid w:val="2C464469"/>
    <w:rsid w:val="2D623291"/>
    <w:rsid w:val="2DC03547"/>
    <w:rsid w:val="2F0F3C06"/>
    <w:rsid w:val="2F980293"/>
    <w:rsid w:val="316F43D8"/>
    <w:rsid w:val="318E3DE3"/>
    <w:rsid w:val="32A346C1"/>
    <w:rsid w:val="3323534F"/>
    <w:rsid w:val="3366676E"/>
    <w:rsid w:val="33951394"/>
    <w:rsid w:val="348D3A0E"/>
    <w:rsid w:val="349925E6"/>
    <w:rsid w:val="34BC2E76"/>
    <w:rsid w:val="34DF30F5"/>
    <w:rsid w:val="351E0190"/>
    <w:rsid w:val="35AF3F95"/>
    <w:rsid w:val="35B77876"/>
    <w:rsid w:val="36A375F5"/>
    <w:rsid w:val="36DB6085"/>
    <w:rsid w:val="37445CFE"/>
    <w:rsid w:val="37D54CDB"/>
    <w:rsid w:val="37EF44D9"/>
    <w:rsid w:val="381A2251"/>
    <w:rsid w:val="38756574"/>
    <w:rsid w:val="39CF5C1F"/>
    <w:rsid w:val="39FD7D4F"/>
    <w:rsid w:val="3A987CC2"/>
    <w:rsid w:val="3AC0381D"/>
    <w:rsid w:val="3ADC0FF8"/>
    <w:rsid w:val="3B070C03"/>
    <w:rsid w:val="3C214CBB"/>
    <w:rsid w:val="3E415276"/>
    <w:rsid w:val="3F396806"/>
    <w:rsid w:val="3F635A08"/>
    <w:rsid w:val="3F7C63C5"/>
    <w:rsid w:val="412A1A74"/>
    <w:rsid w:val="41565F54"/>
    <w:rsid w:val="431A71DC"/>
    <w:rsid w:val="437E2B5A"/>
    <w:rsid w:val="43FB3B0A"/>
    <w:rsid w:val="445F52E1"/>
    <w:rsid w:val="46C62945"/>
    <w:rsid w:val="47236A51"/>
    <w:rsid w:val="47453534"/>
    <w:rsid w:val="47C434C5"/>
    <w:rsid w:val="48CC0536"/>
    <w:rsid w:val="490A61A8"/>
    <w:rsid w:val="4A3F1C1E"/>
    <w:rsid w:val="4AC11CB2"/>
    <w:rsid w:val="4C004097"/>
    <w:rsid w:val="4C046E3D"/>
    <w:rsid w:val="4CAD239F"/>
    <w:rsid w:val="4CB725C7"/>
    <w:rsid w:val="4CE06940"/>
    <w:rsid w:val="4DD76236"/>
    <w:rsid w:val="4ED709E1"/>
    <w:rsid w:val="502C3C50"/>
    <w:rsid w:val="509C15CA"/>
    <w:rsid w:val="50A06AC6"/>
    <w:rsid w:val="532F4E6D"/>
    <w:rsid w:val="535B4C8F"/>
    <w:rsid w:val="53DC6F3D"/>
    <w:rsid w:val="546920B4"/>
    <w:rsid w:val="55FD27C2"/>
    <w:rsid w:val="57784526"/>
    <w:rsid w:val="577B7A5D"/>
    <w:rsid w:val="59932FEE"/>
    <w:rsid w:val="5BA03053"/>
    <w:rsid w:val="5C3848E2"/>
    <w:rsid w:val="5C3C3B82"/>
    <w:rsid w:val="5C505BD8"/>
    <w:rsid w:val="5D467A93"/>
    <w:rsid w:val="5DCC5179"/>
    <w:rsid w:val="5F0F37E9"/>
    <w:rsid w:val="60AB0A76"/>
    <w:rsid w:val="61203E2F"/>
    <w:rsid w:val="617B77E4"/>
    <w:rsid w:val="623352CD"/>
    <w:rsid w:val="62A97727"/>
    <w:rsid w:val="643A17DA"/>
    <w:rsid w:val="647269BF"/>
    <w:rsid w:val="65413201"/>
    <w:rsid w:val="68653E48"/>
    <w:rsid w:val="68963559"/>
    <w:rsid w:val="69E8017E"/>
    <w:rsid w:val="6A225AFE"/>
    <w:rsid w:val="6A3E7E95"/>
    <w:rsid w:val="6AB92510"/>
    <w:rsid w:val="6B5D742C"/>
    <w:rsid w:val="6DD13413"/>
    <w:rsid w:val="6DEB1108"/>
    <w:rsid w:val="6E307611"/>
    <w:rsid w:val="6E3265DB"/>
    <w:rsid w:val="6E5E1651"/>
    <w:rsid w:val="6F936594"/>
    <w:rsid w:val="6FBA5568"/>
    <w:rsid w:val="706A62DD"/>
    <w:rsid w:val="7077544F"/>
    <w:rsid w:val="71985B98"/>
    <w:rsid w:val="71997BAC"/>
    <w:rsid w:val="723D0FA0"/>
    <w:rsid w:val="72B17375"/>
    <w:rsid w:val="7314254B"/>
    <w:rsid w:val="73182FD0"/>
    <w:rsid w:val="73841693"/>
    <w:rsid w:val="74611122"/>
    <w:rsid w:val="757A5830"/>
    <w:rsid w:val="75885717"/>
    <w:rsid w:val="76675BCF"/>
    <w:rsid w:val="7762523C"/>
    <w:rsid w:val="77DD0CF5"/>
    <w:rsid w:val="796E24A4"/>
    <w:rsid w:val="7A4D4DA8"/>
    <w:rsid w:val="7B0B0401"/>
    <w:rsid w:val="7B4144A4"/>
    <w:rsid w:val="7C7B0BED"/>
    <w:rsid w:val="7D3357F5"/>
    <w:rsid w:val="7EDA687A"/>
    <w:rsid w:val="7FB1372C"/>
    <w:rsid w:val="7FF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2269</Words>
  <Characters>2374</Characters>
  <Lines>0</Lines>
  <Paragraphs>0</Paragraphs>
  <TotalTime>35</TotalTime>
  <ScaleCrop>false</ScaleCrop>
  <LinksUpToDate>false</LinksUpToDate>
  <CharactersWithSpaces>2545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2020-03-30T00:56:00Z</dcterms:created>
  <dc:creator>大白</dc:creator>
  <cp:lastModifiedBy>L茵</cp:lastModifiedBy>
  <cp:lastPrinted>2023-09-19T08:11:00Z</cp:lastPrinted>
  <dcterms:modified xsi:type="dcterms:W3CDTF">2023-09-20T06:52:39Z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C14038D7F4004F50A51EC0CA701B4A4D</vt:lpwstr>
  </property>
</Properties>
</file>