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wordWrap/>
        <w:adjustRightInd/>
        <w:snapToGrid/>
        <w:spacing w:line="600" w:lineRule="exact"/>
        <w:ind w:left="0" w:leftChars="0" w:right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</w:rPr>
      </w:pPr>
      <w:r>
        <w:rPr>
          <w:rFonts w:hint="eastAsia" w:ascii="方正小标宋简体" w:eastAsia="方正小标宋简体"/>
          <w:color w:val="auto"/>
          <w:sz w:val="44"/>
        </w:rPr>
        <w:t>《清远市商事主体住所（经营场所）登记</w:t>
      </w:r>
    </w:p>
    <w:p>
      <w:pPr>
        <w:pStyle w:val="6"/>
        <w:widowControl w:val="0"/>
        <w:wordWrap/>
        <w:adjustRightInd/>
        <w:snapToGrid/>
        <w:spacing w:line="600" w:lineRule="exact"/>
        <w:ind w:left="0" w:leftChars="0" w:right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</w:rPr>
      </w:pPr>
      <w:r>
        <w:rPr>
          <w:rFonts w:hint="eastAsia" w:ascii="方正小标宋简体" w:eastAsia="方正小标宋简体"/>
          <w:color w:val="auto"/>
          <w:sz w:val="44"/>
        </w:rPr>
        <w:t>管理办法》</w:t>
      </w:r>
      <w:r>
        <w:rPr>
          <w:rFonts w:hint="eastAsia" w:ascii="方正小标宋简体" w:eastAsia="方正小标宋简体"/>
          <w:color w:val="auto"/>
          <w:sz w:val="44"/>
          <w:lang w:eastAsia="zh-CN"/>
        </w:rPr>
        <w:t>政策</w:t>
      </w:r>
      <w:r>
        <w:rPr>
          <w:rFonts w:hint="eastAsia" w:ascii="方正小标宋简体" w:eastAsia="方正小标宋简体"/>
          <w:color w:val="auto"/>
          <w:sz w:val="44"/>
        </w:rPr>
        <w:t>解读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</w:rPr>
      </w:pPr>
      <w:bookmarkStart w:id="0" w:name="_GoBack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一、背景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近年来，我市持续推动商事制度改革，不断优化营商环境，并将推进商事主体住所（经营场所）登记管理制度改革作为一项重要举措。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2015年5月，我市制定了《清远市商事主体住所（经营场所）登记管理暂行办法》（清府办〔2015〕24号，以下简称《暂行办法》）。2016年，结合实施过程中出现的问题和新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出台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的《广东省商事登记条例》，我市对《暂行办法》进行了部分修改，重新印发执行（清府办〔2016〕74号），有效期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2019年11月30日。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2020年，我市重新制定了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《清远市商事主体住所（经营场所）登记管理办法》（清府办〔20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号，以下简称《办法》）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，有效期至2023年5月31日。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《暂行办法》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《办法》制定实施以来，有效规范了商事主体住所（经营场所）登记管理，放宽了我市各类商事主体住所（经营场所）登记条件，简化了登记程序，我市营商环境得到较大改善，促进了各类市场主体较快发展。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截至20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年底，我市实有各类市场主体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29.16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万户，其中企业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6.12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万户，与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《暂行办法》制定实施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2015年4月底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相比，分别增长了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%和1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二、主要内容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《办法》共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7章32条，第一章为总则，明确制定目的、适用范围等；第二章、第三章明确商事主体住所（经营场所）的登记要求和程序；第四章、第五章分别明确住改商、电子商务经营者集中办公区域登记的具体要求和程序；第六章为监督管理；第七章为附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内容如下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1.明确了住所（经营场所）要求。专设“住所（经营场所）要求”一章，集中对住所（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经营场所）条件要求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明确，便于群众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理解和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登记人员操作。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2.明确了住所（经营场所）登记程序。对登记的情形、申报材料、“一址多照”和“一照多址”等分别作了具体规定，最大限度释放住所（经营场所）资源，简化申请材料和要求。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.对“住改商”作了特别规定。一是根据《电子商务法》规定，允许电子商务经营者使用经常居住地登记为住所（经营场所）。二是除法律、法规、规章以及国务院决定明确规定不得使用住宅作为住所（经营场所）的情形外，允许商事主体将住宅登记为住所（经营场所），由市场和房屋产权人及商事主体决定。三是进一步放宽居（村）民自建住宅的限制。根据我市城市和农村的实际情况，商事主体将居（村）民自建的住宅作为住所（经营场所）登记的，实行告知承诺制。对住宅小区和商住楼的住宅改为商业用房的，仍按原规定执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4.对“电子商务经营者集中办公区域登记”作了特别规定”。为了贯彻实施好《电子商务法》，专设“电子商务经营者集中办公区域登记特别规定”一章，为我市电子商务产业发展提供制度保障。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.建立了住所“申报承诺制”。对符合住所（经营场所）要求，但未取得房屋产权证明，相关部门、单位也不出具相关证明的，可以实行申报承诺制。“申报承诺制”主要是为了解决证明难问题，允许申请人进行申报承诺，并由商事主体对住所（经营场所）的合法性、安全性负责。按照本办法，我市实行的是以正常提交住所证明材料为主、以申报承诺制为辅的制度，符合我市实际。本办法对“申报承诺制”申报信息作了明确，并参考其他地市对不适用情形作了规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6.建立了住所登记配套制度。一是对原商事主体已经不在其登记住所（经营场所）开展经营活动且未办理住所（经营场所）变更登记或注销登记的情形进行了明确，推动解决此类场地重新投入使用问题。二是完善监管制度。三是建立登记诚信制度。</w:t>
      </w:r>
    </w:p>
    <w:bookmarkEnd w:id="0"/>
    <w:sectPr>
      <w:footerReference r:id="rId3" w:type="default"/>
      <w:pgSz w:w="11906" w:h="16838"/>
      <w:pgMar w:top="2211" w:right="1474" w:bottom="1871" w:left="1587" w:header="851" w:footer="1474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448CA"/>
    <w:rsid w:val="298C09FC"/>
    <w:rsid w:val="41B448CA"/>
    <w:rsid w:val="49DB398E"/>
    <w:rsid w:val="55521EBE"/>
    <w:rsid w:val="7DA85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正文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2023-06-13T05:56:00Z</dcterms:created>
  <dc:creator>庞剑华</dc:creator>
  <cp:lastModifiedBy>李家娇</cp:lastModifiedBy>
  <dcterms:modified xsi:type="dcterms:W3CDTF">2023-06-13T07:09:09Z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