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704" w:wrap="auto" w:vAnchor="margin" w:hAnchor="text" w:x="5668" w:y="1551"/>
        <w:widowControl w:val="0"/>
        <w:autoSpaceDE w:val="0"/>
        <w:autoSpaceDN w:val="0"/>
        <w:spacing w:line="260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6"/>
          <w:szCs w:val="22"/>
          <w:lang w:val="en-US" w:eastAsia="en-US" w:bidi="ar-SA"/>
        </w:rPr>
        <w:t>财政拨款安排的行政经费及</w:t>
      </w:r>
      <w:bookmarkStart w:id="1" w:name="_GoBack"/>
      <w:r>
        <w:rPr>
          <w:rFonts w:ascii="宋体" w:hAnsi="宋体" w:cs="宋体"/>
          <w:color w:val="000000"/>
          <w:sz w:val="26"/>
          <w:szCs w:val="22"/>
          <w:lang w:val="en-US" w:eastAsia="en-US" w:bidi="ar-SA"/>
        </w:rPr>
        <w:t>“三公”经费预算表</w:t>
      </w:r>
    </w:p>
    <w:bookmarkEnd w:id="1"/>
    <w:p>
      <w:pPr>
        <w:framePr w:w="3840" w:wrap="auto" w:vAnchor="margin" w:hAnchor="text" w:x="840" w:y="212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单位名称：英德市桥头镇人民政府</w:t>
      </w:r>
    </w:p>
    <w:p>
      <w:pPr>
        <w:framePr w:w="3840" w:wrap="auto" w:vAnchor="margin" w:hAnchor="text" w:x="840" w:y="2129"/>
        <w:widowControl w:val="0"/>
        <w:autoSpaceDE w:val="0"/>
        <w:autoSpaceDN w:val="0"/>
        <w:spacing w:before="105" w:line="200" w:lineRule="exact"/>
        <w:ind w:left="2979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项目</w:t>
      </w:r>
    </w:p>
    <w:p>
      <w:pPr>
        <w:framePr w:w="1440" w:wrap="auto" w:vAnchor="margin" w:hAnchor="text" w:x="14760" w:y="212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单位：万元</w:t>
      </w:r>
    </w:p>
    <w:p>
      <w:pPr>
        <w:framePr w:w="640" w:wrap="auto" w:vAnchor="margin" w:hAnchor="text" w:x="8049" w:y="247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合计</w:t>
      </w:r>
    </w:p>
    <w:p>
      <w:pPr>
        <w:framePr w:w="1890" w:wrap="auto" w:vAnchor="margin" w:hAnchor="text" w:x="9764" w:y="247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一般公共预算</w:t>
      </w:r>
    </w:p>
    <w:p>
      <w:pPr>
        <w:framePr w:w="1890" w:wrap="auto" w:vAnchor="margin" w:hAnchor="text" w:x="9764" w:y="2474"/>
        <w:widowControl w:val="0"/>
        <w:autoSpaceDE w:val="0"/>
        <w:autoSpaceDN w:val="0"/>
        <w:spacing w:before="127" w:line="200" w:lineRule="exact"/>
        <w:ind w:left="105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128.46</w:t>
      </w:r>
    </w:p>
    <w:p>
      <w:pPr>
        <w:framePr w:w="1990" w:wrap="auto" w:vAnchor="margin" w:hAnchor="text" w:x="11778" w:y="247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政府性基金预算</w:t>
      </w:r>
    </w:p>
    <w:p>
      <w:pPr>
        <w:framePr w:w="1990" w:wrap="auto" w:vAnchor="margin" w:hAnchor="text" w:x="11778" w:y="2474"/>
        <w:widowControl w:val="0"/>
        <w:autoSpaceDE w:val="0"/>
        <w:autoSpaceDN w:val="0"/>
        <w:spacing w:before="127" w:line="200" w:lineRule="exact"/>
        <w:ind w:left="135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1842" w:wrap="auto" w:vAnchor="margin" w:hAnchor="text" w:x="13943" w:y="247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国有资本经营预算</w:t>
      </w:r>
    </w:p>
    <w:p>
      <w:pPr>
        <w:framePr w:w="1041" w:wrap="auto" w:vAnchor="margin" w:hAnchor="text" w:x="956" w:y="280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行政经费</w:t>
      </w:r>
    </w:p>
    <w:p>
      <w:pPr>
        <w:framePr w:w="841" w:wrap="auto" w:vAnchor="margin" w:hAnchor="text" w:x="8699" w:y="280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128.46</w:t>
      </w:r>
    </w:p>
    <w:p>
      <w:pPr>
        <w:framePr w:w="841" w:wrap="auto" w:vAnchor="margin" w:hAnchor="text" w:x="8699" w:y="2801"/>
        <w:widowControl w:val="0"/>
        <w:autoSpaceDE w:val="0"/>
        <w:autoSpaceDN w:val="0"/>
        <w:spacing w:before="127" w:line="200" w:lineRule="exact"/>
        <w:ind w:left="1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79.75</w:t>
      </w:r>
    </w:p>
    <w:p>
      <w:pPr>
        <w:framePr w:w="841" w:wrap="auto" w:vAnchor="margin" w:hAnchor="text" w:x="8699" w:y="2801"/>
        <w:widowControl w:val="0"/>
        <w:autoSpaceDE w:val="0"/>
        <w:autoSpaceDN w:val="0"/>
        <w:spacing w:before="127" w:line="200" w:lineRule="exact"/>
        <w:ind w:left="2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5545" w:y="280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5545" w:y="2801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5545" w:y="2801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5545" w:y="2801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5545" w:y="2801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5545" w:y="2801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5545" w:y="2801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1441" w:wrap="auto" w:vAnchor="margin" w:hAnchor="text" w:x="956" w:y="31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“三公”经费</w:t>
      </w:r>
    </w:p>
    <w:p>
      <w:pPr>
        <w:framePr w:w="741" w:wrap="auto" w:vAnchor="margin" w:hAnchor="text" w:x="10913" w:y="31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79.75</w:t>
      </w:r>
    </w:p>
    <w:p>
      <w:pPr>
        <w:framePr w:w="741" w:wrap="auto" w:vAnchor="margin" w:hAnchor="text" w:x="10913" w:y="3128"/>
        <w:widowControl w:val="0"/>
        <w:autoSpaceDE w:val="0"/>
        <w:autoSpaceDN w:val="0"/>
        <w:spacing w:before="127" w:line="200" w:lineRule="exact"/>
        <w:ind w:left="1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3128" w:y="31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3128" w:y="3128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3128" w:y="3128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3128" w:y="3128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3128" w:y="3128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640" w:wrap="auto" w:vAnchor="margin" w:hAnchor="text" w:x="13128" w:y="3128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4444" w:wrap="auto" w:vAnchor="margin" w:hAnchor="text" w:x="956" w:y="3455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　　其中：（一）因公出国（境）支出</w:t>
      </w:r>
    </w:p>
    <w:p>
      <w:pPr>
        <w:framePr w:w="4444" w:wrap="auto" w:vAnchor="margin" w:hAnchor="text" w:x="956" w:y="3455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　　　　　（二）公务用车购置及运行维护支出</w:t>
      </w:r>
    </w:p>
    <w:p>
      <w:pPr>
        <w:framePr w:w="4444" w:wrap="auto" w:vAnchor="margin" w:hAnchor="text" w:x="956" w:y="3455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　　　　　　　　1.公务用车购置费</w:t>
      </w:r>
    </w:p>
    <w:p>
      <w:pPr>
        <w:framePr w:w="4444" w:wrap="auto" w:vAnchor="margin" w:hAnchor="text" w:x="956" w:y="3455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　　　　　　　　2.公务用车运行维护费</w:t>
      </w:r>
    </w:p>
    <w:p>
      <w:pPr>
        <w:framePr w:w="741" w:wrap="auto" w:vAnchor="margin" w:hAnchor="text" w:x="8798" w:y="378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34.99</w:t>
      </w:r>
    </w:p>
    <w:p>
      <w:pPr>
        <w:framePr w:w="741" w:wrap="auto" w:vAnchor="margin" w:hAnchor="text" w:x="8798" w:y="3782"/>
        <w:widowControl w:val="0"/>
        <w:autoSpaceDE w:val="0"/>
        <w:autoSpaceDN w:val="0"/>
        <w:spacing w:before="127" w:line="200" w:lineRule="exact"/>
        <w:ind w:left="1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741" w:wrap="auto" w:vAnchor="margin" w:hAnchor="text" w:x="10913" w:y="378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34.99</w:t>
      </w:r>
    </w:p>
    <w:p>
      <w:pPr>
        <w:framePr w:w="741" w:wrap="auto" w:vAnchor="margin" w:hAnchor="text" w:x="10913" w:y="3782"/>
        <w:widowControl w:val="0"/>
        <w:autoSpaceDE w:val="0"/>
        <w:autoSpaceDN w:val="0"/>
        <w:spacing w:before="127" w:line="200" w:lineRule="exact"/>
        <w:ind w:left="1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0.00</w:t>
      </w:r>
    </w:p>
    <w:p>
      <w:pPr>
        <w:framePr w:w="741" w:wrap="auto" w:vAnchor="margin" w:hAnchor="text" w:x="8798" w:y="443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34.99</w:t>
      </w:r>
    </w:p>
    <w:p>
      <w:pPr>
        <w:framePr w:w="741" w:wrap="auto" w:vAnchor="margin" w:hAnchor="text" w:x="8798" w:y="4436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44.76</w:t>
      </w:r>
    </w:p>
    <w:p>
      <w:pPr>
        <w:framePr w:w="741" w:wrap="auto" w:vAnchor="margin" w:hAnchor="text" w:x="10913" w:y="443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34.99</w:t>
      </w:r>
    </w:p>
    <w:p>
      <w:pPr>
        <w:framePr w:w="741" w:wrap="auto" w:vAnchor="margin" w:hAnchor="text" w:x="10913" w:y="4436"/>
        <w:widowControl w:val="0"/>
        <w:autoSpaceDE w:val="0"/>
        <w:autoSpaceDN w:val="0"/>
        <w:spacing w:before="127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0"/>
          <w:szCs w:val="22"/>
          <w:lang w:val="en-US" w:eastAsia="en-US" w:bidi="ar-SA"/>
        </w:rPr>
        <w:t>44.76</w:t>
      </w:r>
    </w:p>
    <w:p>
      <w:pPr>
        <w:framePr w:w="3243" w:wrap="auto" w:vAnchor="margin" w:hAnchor="text" w:x="956" w:y="4763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　　　　　（三）公务接待费支出</w:t>
      </w:r>
    </w:p>
    <w:p>
      <w:pPr>
        <w:framePr w:w="4200" w:wrap="auto" w:vAnchor="margin" w:hAnchor="text" w:x="840" w:y="5043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18"/>
          <w:szCs w:val="22"/>
          <w:lang w:val="en-US" w:eastAsia="en-US" w:bidi="ar-SA"/>
        </w:rPr>
        <w:t>注：本套报表金额单位转换时可能存在尾数误差。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pict>
          <v:shape id="_x0000_s1025" o:spid="_x0000_s1025" o:spt="75" type="#_x0000_t75" style="position:absolute;left:0pt;margin-left:41pt;margin-top:119.2pt;height:133.55pt;width:758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dlOTk5YWMzYWYyNGZlZmM3YzFjY2VmNWM2OTBhZDkifQ=="/>
  </w:docVars>
  <w:rsids>
    <w:rsidRoot w:val="00A77B3E"/>
    <w:rsid w:val="00A77B3E"/>
    <w:rsid w:val="00CA2A55"/>
    <w:rsid w:val="3EEC1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190</Words>
  <Characters>289</Characters>
  <Lines>1</Lines>
  <Paragraphs>1</Paragraphs>
  <TotalTime>1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2024-08-09T07:00:31Z</dcterms:created>
  <dc:creator>Administrator</dc:creator>
  <cp:lastModifiedBy>Administrator</cp:lastModifiedBy>
  <dcterms:modified xsi:type="dcterms:W3CDTF">2024-08-09T07:02:00Z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07A9A39B0CBB445BB49F3DFFDEB3CBFC_12</vt:lpwstr>
  </property>
</Properties>
</file>