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kern w:val="0"/>
          <w:sz w:val="32"/>
          <w:szCs w:val="32"/>
          <w:highlight w:val="none"/>
          <w:lang w:val="en-US" w:eastAsia="zh-CN" w:bidi="ar"/>
          <w14:textFill>
            <w14:solidFill>
              <w14:schemeClr w14:val="tx1"/>
            </w14:solidFill>
          </w14:textFill>
        </w:rPr>
      </w:pPr>
      <w:r>
        <w:rPr>
          <w:rFonts w:hint="eastAsia" w:ascii="黑体" w:hAnsi="黑体" w:eastAsia="黑体" w:cs="黑体"/>
          <w:color w:val="000000" w:themeColor="text1"/>
          <w:kern w:val="0"/>
          <w:sz w:val="32"/>
          <w:szCs w:val="32"/>
          <w:highlight w:val="none"/>
          <w:lang w:val="en-US" w:eastAsia="zh-CN" w:bidi="ar"/>
          <w14:textFill>
            <w14:solidFill>
              <w14:schemeClr w14:val="tx1"/>
            </w14:solidFill>
          </w14:textFill>
        </w:rPr>
        <w:t>附件</w:t>
      </w:r>
    </w:p>
    <w:p>
      <w:pPr>
        <w:pStyle w:val="2"/>
        <w:rPr>
          <w:rFonts w:hint="eastAsia"/>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themeColor="text1"/>
          <w:kern w:val="0"/>
          <w:sz w:val="44"/>
          <w:szCs w:val="44"/>
          <w:highlight w:val="none"/>
          <w:lang w:val="en-US" w:eastAsia="zh-CN" w:bidi="ar"/>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highlight w:val="none"/>
          <w:lang w:val="en-US" w:eastAsia="zh-CN" w:bidi="ar"/>
          <w14:textFill>
            <w14:solidFill>
              <w14:schemeClr w14:val="tx1"/>
            </w14:solidFill>
          </w14:textFill>
        </w:rPr>
        <w:t>英德市公安局施行以经常居住地登记户口制度的实施细则（征求意见稿）</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themeColor="text1"/>
          <w:kern w:val="0"/>
          <w:sz w:val="44"/>
          <w:szCs w:val="44"/>
          <w:highlight w:val="none"/>
          <w:lang w:val="en-US" w:eastAsia="zh-CN" w:bidi="ar"/>
          <w14:textFill>
            <w14:solidFill>
              <w14:schemeClr w14:val="tx1"/>
            </w14:solidFill>
          </w14:textFill>
        </w:rPr>
      </w:pP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pacing w:val="0"/>
          <w:w w:val="100"/>
          <w:kern w:val="0"/>
          <w:sz w:val="32"/>
          <w:szCs w:val="32"/>
          <w:highlight w:val="none"/>
          <w:lang w:val="en-US" w:eastAsia="zh-CN" w:bidi="ar-SA"/>
          <w14:textFill>
            <w14:solidFill>
              <w14:schemeClr w14:val="tx1"/>
            </w14:solidFill>
          </w14:textFill>
        </w:rPr>
        <w:t>第一条</w:t>
      </w:r>
      <w:r>
        <w:rPr>
          <w:rFonts w:hint="eastAsia" w:ascii="楷体_GB2312" w:hAnsi="楷体_GB2312" w:eastAsia="楷体_GB2312" w:cs="楷体_GB2312"/>
          <w:b w:val="0"/>
          <w:bCs w:val="0"/>
          <w:color w:val="000000" w:themeColor="text1"/>
          <w:spacing w:val="0"/>
          <w:w w:val="100"/>
          <w:kern w:val="0"/>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w w:val="100"/>
          <w:kern w:val="0"/>
          <w:sz w:val="32"/>
          <w:szCs w:val="32"/>
          <w:highlight w:val="none"/>
          <w:lang w:eastAsia="zh-CN"/>
          <w14:textFill>
            <w14:solidFill>
              <w14:schemeClr w14:val="tx1"/>
            </w14:solidFill>
          </w14:textFill>
        </w:rPr>
        <w:t>为贯彻落实《中华人民共和国国民经济和社会发展第十四个五年规划和2035年远景目标纲要》《广东省新型城镇化规划（2021-2035年）》部署要求，促进英德市城乡人口合理有序流动，推动英德市城镇化高质量发展，结合本县户籍管理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际情况，制定本实施细则。</w:t>
      </w:r>
    </w:p>
    <w:p>
      <w:pPr>
        <w:pStyle w:val="2"/>
        <w:ind w:firstLine="640" w:firstLineChars="200"/>
        <w:jc w:val="left"/>
        <w:rPr>
          <w:rFonts w:hint="eastAsia" w:ascii="仿宋_GB2312" w:hAnsi="仿宋_GB2312" w:eastAsia="仿宋_GB2312" w:cs="仿宋_GB2312"/>
          <w:b w:val="0"/>
          <w:bCs w:val="0"/>
          <w:color w:val="000000" w:themeColor="text1"/>
          <w:spacing w:val="0"/>
          <w:w w:val="100"/>
          <w:kern w:val="0"/>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spacing w:val="0"/>
          <w:w w:val="100"/>
          <w:kern w:val="0"/>
          <w:sz w:val="32"/>
          <w:szCs w:val="32"/>
          <w:highlight w:val="none"/>
          <w:lang w:val="en-US" w:eastAsia="zh-CN" w:bidi="ar-SA"/>
          <w14:textFill>
            <w14:solidFill>
              <w14:schemeClr w14:val="tx1"/>
            </w14:solidFill>
          </w14:textFill>
        </w:rPr>
        <w:t>第二条</w:t>
      </w:r>
      <w:r>
        <w:rPr>
          <w:rFonts w:hint="eastAsia" w:ascii="楷体_GB2312" w:hAnsi="楷体_GB2312" w:eastAsia="楷体_GB2312" w:cs="楷体_GB2312"/>
          <w:b w:val="0"/>
          <w:bCs w:val="0"/>
          <w:color w:val="000000" w:themeColor="text1"/>
          <w:spacing w:val="0"/>
          <w:w w:val="100"/>
          <w:kern w:val="0"/>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w w:val="100"/>
          <w:kern w:val="0"/>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在英德市范围内，</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居住在属本人、配偶、父母或子女的合法稳定住所的公民，经房屋产权所有人同意，可在该居住地址立户登记户口</w:t>
      </w:r>
      <w:r>
        <w:rPr>
          <w:rFonts w:hint="eastAsia" w:ascii="仿宋_GB2312" w:hAnsi="仿宋_GB2312" w:eastAsia="仿宋_GB2312" w:cs="仿宋_GB2312"/>
          <w:b w:val="0"/>
          <w:bCs w:val="0"/>
          <w:color w:val="000000" w:themeColor="text1"/>
          <w:spacing w:val="0"/>
          <w:w w:val="100"/>
          <w:kern w:val="0"/>
          <w:sz w:val="32"/>
          <w:szCs w:val="32"/>
          <w:highlight w:val="none"/>
          <w:lang w:val="en-US" w:eastAsia="zh-CN" w:bidi="ar-SA"/>
          <w14:textFill>
            <w14:solidFill>
              <w14:schemeClr w14:val="tx1"/>
            </w14:solidFill>
          </w14:textFill>
        </w:rPr>
        <w:t>。应当提交下列相关材料：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pacing w:val="0"/>
          <w:w w:val="100"/>
          <w:kern w:val="0"/>
          <w:sz w:val="32"/>
          <w:szCs w:val="32"/>
          <w:highlight w:val="none"/>
        </w:rPr>
      </w:pPr>
      <w:r>
        <w:rPr>
          <w:rFonts w:hint="eastAsia" w:ascii="仿宋_GB2312" w:hAnsi="仿宋_GB2312" w:eastAsia="仿宋_GB2312" w:cs="仿宋_GB2312"/>
          <w:b w:val="0"/>
          <w:bCs w:val="0"/>
          <w:color w:val="auto"/>
          <w:spacing w:val="0"/>
          <w:w w:val="100"/>
          <w:kern w:val="0"/>
          <w:sz w:val="32"/>
          <w:szCs w:val="32"/>
          <w:highlight w:val="none"/>
          <w:lang w:eastAsia="zh-CN"/>
        </w:rPr>
        <w:t>（一）</w:t>
      </w:r>
      <w:r>
        <w:rPr>
          <w:rFonts w:hint="eastAsia" w:ascii="仿宋_GB2312" w:hAnsi="Times New Roman" w:eastAsia="仿宋_GB2312"/>
          <w:sz w:val="32"/>
          <w:szCs w:val="32"/>
          <w:highlight w:val="none"/>
        </w:rPr>
        <w:t>申请人</w:t>
      </w:r>
      <w:r>
        <w:rPr>
          <w:rFonts w:hint="eastAsia" w:ascii="仿宋_GB2312" w:hAnsi="Times New Roman" w:eastAsia="仿宋_GB2312"/>
          <w:sz w:val="32"/>
          <w:szCs w:val="32"/>
          <w:highlight w:val="none"/>
          <w:lang w:eastAsia="zh-CN"/>
        </w:rPr>
        <w:t>的</w:t>
      </w:r>
      <w:r>
        <w:rPr>
          <w:rFonts w:hint="eastAsia" w:ascii="仿宋_GB2312" w:hAnsi="Times New Roman" w:eastAsia="仿宋_GB2312"/>
          <w:sz w:val="32"/>
          <w:szCs w:val="32"/>
          <w:highlight w:val="none"/>
        </w:rPr>
        <w:t>书面申请</w:t>
      </w:r>
      <w:r>
        <w:rPr>
          <w:rFonts w:hint="eastAsia" w:ascii="仿宋_GB2312" w:hAnsi="仿宋_GB2312" w:eastAsia="仿宋_GB2312" w:cs="仿宋_GB2312"/>
          <w:b w:val="0"/>
          <w:bCs w:val="0"/>
          <w:color w:val="auto"/>
          <w:spacing w:val="0"/>
          <w:w w:val="100"/>
          <w:kern w:val="0"/>
          <w:sz w:val="32"/>
          <w:szCs w:val="32"/>
          <w:highlight w:val="none"/>
          <w:lang w:val="en-US" w:eastAsia="zh-CN" w:bidi="ar-SA"/>
        </w:rPr>
        <w:t>（《入户申请审批表》《居住声明及入户申请书》）</w:t>
      </w:r>
      <w:r>
        <w:rPr>
          <w:rFonts w:hint="eastAsia" w:ascii="仿宋_GB2312" w:hAnsi="仿宋_GB2312" w:eastAsia="仿宋_GB2312" w:cs="仿宋_GB2312"/>
          <w:b w:val="0"/>
          <w:bCs w:val="0"/>
          <w:color w:val="auto"/>
          <w:spacing w:val="0"/>
          <w:w w:val="100"/>
          <w:kern w:val="0"/>
          <w:sz w:val="32"/>
          <w:szCs w:val="32"/>
          <w:highlight w:val="none"/>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pacing w:val="0"/>
          <w:w w:val="100"/>
          <w:kern w:val="0"/>
          <w:sz w:val="32"/>
          <w:szCs w:val="32"/>
          <w:highlight w:val="none"/>
        </w:rPr>
      </w:pPr>
      <w:r>
        <w:rPr>
          <w:rFonts w:hint="eastAsia" w:ascii="仿宋_GB2312" w:hAnsi="仿宋_GB2312" w:eastAsia="仿宋_GB2312" w:cs="仿宋_GB2312"/>
          <w:sz w:val="32"/>
          <w:szCs w:val="32"/>
          <w:highlight w:val="none"/>
          <w:lang w:val="en-US" w:eastAsia="zh-CN"/>
        </w:rPr>
        <w:t>（二）申请人的</w:t>
      </w:r>
      <w:r>
        <w:rPr>
          <w:rFonts w:hint="eastAsia" w:ascii="仿宋_GB2312" w:hAnsi="仿宋_GB2312" w:eastAsia="仿宋_GB2312" w:cs="仿宋_GB2312"/>
          <w:b w:val="0"/>
          <w:bCs w:val="0"/>
          <w:color w:val="auto"/>
          <w:spacing w:val="0"/>
          <w:w w:val="100"/>
          <w:kern w:val="0"/>
          <w:sz w:val="32"/>
          <w:szCs w:val="32"/>
          <w:highlight w:val="none"/>
        </w:rPr>
        <w:t>居民身份证或者符合国家规定的其他身份证明、居民户口簿</w:t>
      </w:r>
      <w:r>
        <w:rPr>
          <w:rFonts w:hint="eastAsia" w:ascii="仿宋_GB2312" w:hAnsi="仿宋_GB2312" w:eastAsia="仿宋_GB2312" w:cs="仿宋_GB2312"/>
          <w:b w:val="0"/>
          <w:bCs w:val="0"/>
          <w:color w:val="auto"/>
          <w:spacing w:val="0"/>
          <w:w w:val="100"/>
          <w:kern w:val="0"/>
          <w:sz w:val="32"/>
          <w:szCs w:val="32"/>
          <w:highlight w:val="none"/>
          <w:lang w:val="en-US" w:eastAsia="zh-CN"/>
        </w:rPr>
        <w:t>材料</w:t>
      </w:r>
      <w:r>
        <w:rPr>
          <w:rFonts w:hint="eastAsia" w:ascii="仿宋_GB2312" w:hAnsi="仿宋_GB2312" w:eastAsia="仿宋_GB2312" w:cs="仿宋_GB2312"/>
          <w:b w:val="0"/>
          <w:bCs w:val="0"/>
          <w:color w:val="auto"/>
          <w:spacing w:val="0"/>
          <w:w w:val="100"/>
          <w:kern w:val="0"/>
          <w:sz w:val="32"/>
          <w:szCs w:val="32"/>
          <w:highlight w:val="none"/>
          <w:lang w:eastAsia="zh-CN"/>
        </w:rPr>
        <w:t>，年满</w:t>
      </w:r>
      <w:r>
        <w:rPr>
          <w:rFonts w:hint="eastAsia" w:ascii="仿宋_GB2312" w:hAnsi="仿宋_GB2312" w:eastAsia="仿宋_GB2312" w:cs="仿宋_GB2312"/>
          <w:b w:val="0"/>
          <w:bCs w:val="0"/>
          <w:color w:val="auto"/>
          <w:spacing w:val="0"/>
          <w:w w:val="100"/>
          <w:kern w:val="0"/>
          <w:sz w:val="32"/>
          <w:szCs w:val="32"/>
          <w:highlight w:val="none"/>
          <w:lang w:val="en-US" w:eastAsia="zh-CN"/>
        </w:rPr>
        <w:t>16周岁</w:t>
      </w:r>
      <w:r>
        <w:rPr>
          <w:rFonts w:hint="eastAsia" w:ascii="仿宋_GB2312" w:hAnsi="仿宋_GB2312" w:eastAsia="仿宋_GB2312" w:cs="仿宋_GB2312"/>
          <w:b w:val="0"/>
          <w:bCs w:val="0"/>
          <w:color w:val="auto"/>
          <w:spacing w:val="0"/>
          <w:w w:val="100"/>
          <w:kern w:val="0"/>
          <w:sz w:val="32"/>
          <w:szCs w:val="32"/>
          <w:highlight w:val="none"/>
          <w:lang w:eastAsia="zh-CN"/>
        </w:rPr>
        <w:t>或以上的须提</w:t>
      </w:r>
      <w:r>
        <w:rPr>
          <w:rFonts w:hint="eastAsia" w:ascii="仿宋_GB2312" w:hAnsi="仿宋_GB2312" w:eastAsia="仿宋_GB2312" w:cs="仿宋_GB2312"/>
          <w:b w:val="0"/>
          <w:bCs w:val="0"/>
          <w:color w:val="auto"/>
          <w:spacing w:val="0"/>
          <w:w w:val="100"/>
          <w:kern w:val="0"/>
          <w:sz w:val="32"/>
          <w:szCs w:val="32"/>
          <w:highlight w:val="none"/>
          <w:lang w:val="en-US" w:eastAsia="zh-CN" w:bidi="ar-SA"/>
        </w:rPr>
        <w:t>交</w:t>
      </w:r>
      <w:r>
        <w:rPr>
          <w:rFonts w:hint="eastAsia" w:ascii="仿宋_GB2312" w:hAnsi="仿宋_GB2312" w:eastAsia="仿宋_GB2312" w:cs="仿宋_GB2312"/>
          <w:b w:val="0"/>
          <w:bCs w:val="0"/>
          <w:color w:val="auto"/>
          <w:spacing w:val="0"/>
          <w:w w:val="100"/>
          <w:kern w:val="0"/>
          <w:sz w:val="32"/>
          <w:szCs w:val="32"/>
          <w:highlight w:val="none"/>
        </w:rPr>
        <w:t>居民身份证</w:t>
      </w:r>
      <w:r>
        <w:rPr>
          <w:rFonts w:hint="eastAsia" w:ascii="仿宋_GB2312" w:hAnsi="仿宋_GB2312" w:eastAsia="仿宋_GB2312" w:cs="仿宋_GB2312"/>
          <w:b w:val="0"/>
          <w:bCs w:val="0"/>
          <w:color w:val="auto"/>
          <w:spacing w:val="0"/>
          <w:w w:val="100"/>
          <w:kern w:val="0"/>
          <w:sz w:val="32"/>
          <w:szCs w:val="32"/>
          <w:highlight w:val="none"/>
          <w:lang w:eastAsia="zh-CN"/>
        </w:rPr>
        <w:t>；</w:t>
      </w:r>
    </w:p>
    <w:p>
      <w:pPr>
        <w:keepNext w:val="0"/>
        <w:keepLines w:val="0"/>
        <w:widowControl/>
        <w:numPr>
          <w:ilvl w:val="0"/>
          <w:numId w:val="0"/>
        </w:numPr>
        <w:suppressLineNumbers w:val="0"/>
        <w:ind w:firstLine="640" w:firstLineChars="200"/>
        <w:jc w:val="both"/>
        <w:rPr>
          <w:rFonts w:hint="eastAsia" w:ascii="楷体_GB2312" w:hAnsi="楷体_GB2312" w:eastAsia="楷体_GB2312" w:cs="楷体_GB2312"/>
          <w:sz w:val="32"/>
          <w:szCs w:val="32"/>
          <w:highlight w:val="none"/>
          <w:lang w:eastAsia="zh-CN"/>
        </w:rPr>
      </w:pPr>
      <w:r>
        <w:rPr>
          <w:rFonts w:hint="eastAsia" w:ascii="Times New Roman" w:hAnsi="Times New Roman" w:eastAsia="仿宋_GB2312" w:cs="Times New Roman"/>
          <w:sz w:val="32"/>
          <w:szCs w:val="32"/>
          <w:highlight w:val="none"/>
          <w:lang w:val="en-US" w:eastAsia="zh-CN"/>
        </w:rPr>
        <w:t>（三）</w:t>
      </w:r>
      <w:r>
        <w:rPr>
          <w:rFonts w:hint="eastAsia" w:ascii="仿宋_GB2312" w:hAnsi="仿宋_GB2312" w:eastAsia="仿宋_GB2312" w:cs="仿宋_GB2312"/>
          <w:b w:val="0"/>
          <w:bCs w:val="0"/>
          <w:color w:val="auto"/>
          <w:spacing w:val="0"/>
          <w:w w:val="100"/>
          <w:kern w:val="0"/>
          <w:sz w:val="32"/>
          <w:szCs w:val="32"/>
          <w:highlight w:val="none"/>
          <w:lang w:val="en-US" w:eastAsia="zh-CN" w:bidi="ar-SA"/>
        </w:rPr>
        <w:t>与申请人同户的</w:t>
      </w:r>
      <w:r>
        <w:rPr>
          <w:rFonts w:hint="eastAsia" w:ascii="仿宋_GB2312" w:hAnsi="仿宋_GB2312" w:eastAsia="仿宋_GB2312" w:cs="仿宋_GB2312"/>
          <w:b w:val="0"/>
          <w:bCs w:val="0"/>
          <w:color w:val="auto"/>
          <w:spacing w:val="0"/>
          <w:w w:val="100"/>
          <w:kern w:val="0"/>
          <w:sz w:val="32"/>
          <w:szCs w:val="32"/>
          <w:highlight w:val="none"/>
        </w:rPr>
        <w:t>配偶、子女</w:t>
      </w:r>
      <w:r>
        <w:rPr>
          <w:rFonts w:hint="eastAsia" w:ascii="仿宋_GB2312" w:hAnsi="仿宋_GB2312" w:eastAsia="仿宋_GB2312" w:cs="仿宋_GB2312"/>
          <w:b w:val="0"/>
          <w:bCs w:val="0"/>
          <w:color w:val="auto"/>
          <w:spacing w:val="0"/>
          <w:w w:val="100"/>
          <w:kern w:val="0"/>
          <w:sz w:val="32"/>
          <w:szCs w:val="32"/>
          <w:highlight w:val="none"/>
          <w:lang w:val="en-US" w:eastAsia="zh-CN" w:bidi="ar-SA"/>
        </w:rPr>
        <w:t>可随迁，随迁人员提交</w:t>
      </w:r>
      <w:r>
        <w:rPr>
          <w:rFonts w:hint="eastAsia" w:ascii="仿宋_GB2312" w:hAnsi="仿宋_GB2312" w:eastAsia="仿宋_GB2312" w:cs="仿宋_GB2312"/>
          <w:b w:val="0"/>
          <w:bCs w:val="0"/>
          <w:color w:val="auto"/>
          <w:spacing w:val="0"/>
          <w:w w:val="100"/>
          <w:kern w:val="0"/>
          <w:sz w:val="32"/>
          <w:szCs w:val="32"/>
          <w:highlight w:val="none"/>
          <w:lang w:eastAsia="zh-CN"/>
        </w:rPr>
        <w:t>亲属关系证明材料（</w:t>
      </w:r>
      <w:r>
        <w:rPr>
          <w:rFonts w:hint="eastAsia" w:ascii="仿宋_GB2312" w:hAnsi="仿宋_GB2312" w:eastAsia="仿宋_GB2312" w:cs="仿宋_GB2312"/>
          <w:b w:val="0"/>
          <w:bCs w:val="0"/>
          <w:color w:val="auto"/>
          <w:spacing w:val="0"/>
          <w:w w:val="100"/>
          <w:kern w:val="0"/>
          <w:sz w:val="32"/>
          <w:szCs w:val="32"/>
          <w:highlight w:val="none"/>
        </w:rPr>
        <w:t>居民户口簿</w:t>
      </w:r>
      <w:r>
        <w:rPr>
          <w:rFonts w:hint="eastAsia" w:ascii="仿宋_GB2312" w:hAnsi="仿宋_GB2312" w:eastAsia="仿宋_GB2312" w:cs="仿宋_GB2312"/>
          <w:b w:val="0"/>
          <w:bCs w:val="0"/>
          <w:color w:val="auto"/>
          <w:spacing w:val="0"/>
          <w:w w:val="100"/>
          <w:kern w:val="0"/>
          <w:sz w:val="32"/>
          <w:szCs w:val="32"/>
          <w:highlight w:val="none"/>
          <w:lang w:eastAsia="zh-CN"/>
        </w:rPr>
        <w:t>明确显示亲属关系的除外），未成年人应随监护人迁移；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color w:val="000000" w:themeColor="text1"/>
          <w:spacing w:val="0"/>
          <w:w w:val="10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不动产权证明材料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w w:val="100"/>
          <w:kern w:val="0"/>
          <w:sz w:val="32"/>
          <w:szCs w:val="32"/>
          <w:highlight w:val="none"/>
          <w:lang w:val="en-US" w:eastAsia="zh-CN" w:bidi="ar-SA"/>
          <w14:textFill>
            <w14:solidFill>
              <w14:schemeClr w14:val="tx1"/>
            </w14:solidFill>
          </w14:textFill>
        </w:rPr>
        <w:t>房屋产权人的配偶、父母、子女为主迁人的,提交</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房屋产权人的居民身份证</w:t>
      </w:r>
      <w:r>
        <w:rPr>
          <w:rFonts w:hint="eastAsia" w:ascii="仿宋_GB2312" w:hAnsi="仿宋_GB2312" w:eastAsia="仿宋_GB2312" w:cs="仿宋_GB2312"/>
          <w:b w:val="0"/>
          <w:bCs w:val="0"/>
          <w:color w:val="auto"/>
          <w:spacing w:val="0"/>
          <w:w w:val="100"/>
          <w:kern w:val="0"/>
          <w:sz w:val="32"/>
          <w:szCs w:val="32"/>
          <w:highlight w:val="none"/>
          <w:lang w:eastAsia="zh-CN"/>
        </w:rPr>
        <w:t>、</w:t>
      </w:r>
      <w:r>
        <w:rPr>
          <w:rFonts w:hint="eastAsia" w:ascii="仿宋_GB2312" w:hAnsi="仿宋_GB2312" w:eastAsia="仿宋_GB2312" w:cs="仿宋_GB2312"/>
          <w:b w:val="0"/>
          <w:bCs w:val="0"/>
          <w:color w:val="000000" w:themeColor="text1"/>
          <w:spacing w:val="0"/>
          <w:w w:val="100"/>
          <w:kern w:val="0"/>
          <w:sz w:val="32"/>
          <w:szCs w:val="32"/>
          <w:highlight w:val="none"/>
          <w:lang w:val="en-US" w:eastAsia="zh-CN" w:bidi="ar-SA"/>
          <w14:textFill>
            <w14:solidFill>
              <w14:schemeClr w14:val="tx1"/>
            </w14:solidFill>
          </w14:textFill>
        </w:rPr>
        <w:t>主迁人</w:t>
      </w:r>
      <w:r>
        <w:rPr>
          <w:rFonts w:hint="eastAsia" w:ascii="仿宋_GB2312" w:hAnsi="仿宋_GB2312" w:eastAsia="仿宋_GB2312" w:cs="仿宋_GB2312"/>
          <w:b w:val="0"/>
          <w:bCs w:val="0"/>
          <w:color w:val="auto"/>
          <w:spacing w:val="0"/>
          <w:w w:val="100"/>
          <w:kern w:val="0"/>
          <w:sz w:val="32"/>
          <w:szCs w:val="32"/>
          <w:highlight w:val="none"/>
          <w:lang w:eastAsia="zh-CN"/>
        </w:rPr>
        <w:t>与房屋产权人的亲属</w:t>
      </w:r>
      <w:r>
        <w:rPr>
          <w:rFonts w:hint="eastAsia" w:ascii="仿宋_GB2312" w:hAnsi="仿宋_GB2312" w:eastAsia="仿宋_GB2312" w:cs="仿宋_GB2312"/>
          <w:b w:val="0"/>
          <w:bCs w:val="0"/>
          <w:color w:val="auto"/>
          <w:spacing w:val="0"/>
          <w:w w:val="100"/>
          <w:kern w:val="0"/>
          <w:sz w:val="32"/>
          <w:szCs w:val="32"/>
          <w:highlight w:val="none"/>
          <w:lang w:val="en-US" w:eastAsia="zh-CN"/>
        </w:rPr>
        <w:t>关系证明</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w w:val="100"/>
          <w:kern w:val="0"/>
          <w:sz w:val="32"/>
          <w:szCs w:val="32"/>
          <w:highlight w:val="none"/>
          <w:lang w:val="en-US" w:eastAsia="zh-CN" w:bidi="ar-SA"/>
          <w14:textFill>
            <w14:solidFill>
              <w14:schemeClr w14:val="tx1"/>
            </w14:solidFill>
          </w14:textFill>
        </w:rPr>
        <w:t>房屋产权人现</w:t>
      </w:r>
      <w:r>
        <w:rPr>
          <w:rFonts w:hint="eastAsia" w:ascii="仿宋_GB2312" w:hAnsi="仿宋_GB2312" w:eastAsia="仿宋_GB2312" w:cs="仿宋_GB2312"/>
          <w:b w:val="0"/>
          <w:bCs w:val="0"/>
          <w:color w:val="auto"/>
          <w:spacing w:val="0"/>
          <w:w w:val="100"/>
          <w:kern w:val="0"/>
          <w:sz w:val="32"/>
          <w:szCs w:val="32"/>
          <w:highlight w:val="none"/>
          <w:lang w:val="en-US" w:eastAsia="zh-CN" w:bidi="ar-SA"/>
        </w:rPr>
        <w:t>场签署《同意入户声明书》或提供产权人同意入户公证书。</w:t>
      </w:r>
    </w:p>
    <w:p>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pacing w:val="0"/>
          <w:w w:val="100"/>
          <w:kern w:val="0"/>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spacing w:val="0"/>
          <w:w w:val="100"/>
          <w:kern w:val="0"/>
          <w:sz w:val="32"/>
          <w:szCs w:val="32"/>
          <w:highlight w:val="none"/>
          <w:lang w:val="en-US" w:eastAsia="zh-CN" w:bidi="ar-SA"/>
          <w14:textFill>
            <w14:solidFill>
              <w14:schemeClr w14:val="tx1"/>
            </w14:solidFill>
          </w14:textFill>
        </w:rPr>
        <w:t>第三条</w:t>
      </w:r>
      <w:r>
        <w:rPr>
          <w:rFonts w:hint="eastAsia" w:ascii="仿宋_GB2312" w:hAnsi="仿宋_GB2312" w:eastAsia="仿宋_GB2312" w:cs="仿宋_GB2312"/>
          <w:b w:val="0"/>
          <w:bCs w:val="0"/>
          <w:color w:val="000000" w:themeColor="text1"/>
          <w:spacing w:val="0"/>
          <w:w w:val="100"/>
          <w:kern w:val="0"/>
          <w:sz w:val="32"/>
          <w:szCs w:val="32"/>
          <w:highlight w:val="none"/>
          <w:lang w:val="en-US" w:eastAsia="zh-CN" w:bidi="ar-SA"/>
          <w14:textFill>
            <w14:solidFill>
              <w14:schemeClr w14:val="tx1"/>
            </w14:solidFill>
          </w14:textFill>
        </w:rPr>
        <w:t xml:space="preserve">  在其他近亲属提供无偿居住的房屋、单位宿舍或租赁房屋连续居住满半年以上，经房屋产权所有人同意，可在该居住地址立户登记户口。应当提交下列相关材料：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pacing w:val="0"/>
          <w:w w:val="100"/>
          <w:kern w:val="0"/>
          <w:sz w:val="32"/>
          <w:szCs w:val="32"/>
          <w:highlight w:val="none"/>
        </w:rPr>
      </w:pPr>
      <w:r>
        <w:rPr>
          <w:rFonts w:hint="eastAsia" w:ascii="仿宋_GB2312" w:hAnsi="仿宋_GB2312" w:eastAsia="仿宋_GB2312" w:cs="仿宋_GB2312"/>
          <w:b w:val="0"/>
          <w:bCs w:val="0"/>
          <w:color w:val="auto"/>
          <w:spacing w:val="0"/>
          <w:w w:val="100"/>
          <w:kern w:val="0"/>
          <w:sz w:val="32"/>
          <w:szCs w:val="32"/>
          <w:highlight w:val="none"/>
          <w:lang w:val="en-US" w:eastAsia="zh-CN"/>
        </w:rPr>
        <w:t>（一）</w:t>
      </w:r>
      <w:r>
        <w:rPr>
          <w:rFonts w:hint="eastAsia" w:ascii="仿宋_GB2312" w:hAnsi="仿宋_GB2312" w:eastAsia="仿宋_GB2312" w:cs="仿宋_GB2312"/>
          <w:sz w:val="32"/>
          <w:szCs w:val="32"/>
          <w:highlight w:val="none"/>
        </w:rPr>
        <w:t>申请人</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书面申请</w:t>
      </w:r>
      <w:r>
        <w:rPr>
          <w:rFonts w:hint="eastAsia" w:ascii="仿宋_GB2312" w:hAnsi="仿宋_GB2312" w:eastAsia="仿宋_GB2312" w:cs="仿宋_GB2312"/>
          <w:b w:val="0"/>
          <w:bCs w:val="0"/>
          <w:color w:val="auto"/>
          <w:spacing w:val="0"/>
          <w:w w:val="100"/>
          <w:kern w:val="0"/>
          <w:sz w:val="32"/>
          <w:szCs w:val="32"/>
          <w:highlight w:val="none"/>
          <w:lang w:val="en-US" w:eastAsia="zh-CN" w:bidi="ar-SA"/>
        </w:rPr>
        <w:t>（《入户申请审批表》《居住声明及入户申请书》）</w:t>
      </w:r>
      <w:r>
        <w:rPr>
          <w:rFonts w:hint="eastAsia" w:ascii="仿宋_GB2312" w:hAnsi="仿宋_GB2312" w:eastAsia="仿宋_GB2312" w:cs="仿宋_GB2312"/>
          <w:b w:val="0"/>
          <w:bCs w:val="0"/>
          <w:color w:val="auto"/>
          <w:spacing w:val="0"/>
          <w:w w:val="100"/>
          <w:kern w:val="0"/>
          <w:sz w:val="32"/>
          <w:szCs w:val="32"/>
          <w:highlight w:val="none"/>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pacing w:val="0"/>
          <w:w w:val="100"/>
          <w:kern w:val="0"/>
          <w:sz w:val="32"/>
          <w:szCs w:val="32"/>
          <w:highlight w:val="none"/>
        </w:rPr>
      </w:pPr>
      <w:r>
        <w:rPr>
          <w:rFonts w:hint="eastAsia" w:ascii="仿宋_GB2312" w:hAnsi="仿宋_GB2312" w:eastAsia="仿宋_GB2312" w:cs="仿宋_GB2312"/>
          <w:b w:val="0"/>
          <w:bCs w:val="0"/>
          <w:color w:val="auto"/>
          <w:spacing w:val="0"/>
          <w:w w:val="100"/>
          <w:kern w:val="0"/>
          <w:sz w:val="32"/>
          <w:szCs w:val="32"/>
          <w:highlight w:val="none"/>
          <w:lang w:val="en-US" w:eastAsia="zh-CN"/>
        </w:rPr>
        <w:t>（二）</w:t>
      </w:r>
      <w:r>
        <w:rPr>
          <w:rFonts w:hint="eastAsia" w:ascii="仿宋_GB2312" w:hAnsi="仿宋_GB2312" w:eastAsia="仿宋_GB2312" w:cs="仿宋_GB2312"/>
          <w:b w:val="0"/>
          <w:bCs w:val="0"/>
          <w:color w:val="auto"/>
          <w:spacing w:val="0"/>
          <w:w w:val="100"/>
          <w:kern w:val="0"/>
          <w:sz w:val="32"/>
          <w:szCs w:val="32"/>
          <w:highlight w:val="none"/>
          <w:lang w:eastAsia="zh-CN"/>
        </w:rPr>
        <w:t>申请人</w:t>
      </w:r>
      <w:r>
        <w:rPr>
          <w:rFonts w:hint="eastAsia" w:ascii="仿宋_GB2312" w:hAnsi="仿宋_GB2312" w:eastAsia="仿宋_GB2312" w:cs="仿宋_GB2312"/>
          <w:b w:val="0"/>
          <w:bCs w:val="0"/>
          <w:color w:val="auto"/>
          <w:spacing w:val="0"/>
          <w:w w:val="100"/>
          <w:kern w:val="0"/>
          <w:sz w:val="32"/>
          <w:szCs w:val="32"/>
          <w:highlight w:val="none"/>
        </w:rPr>
        <w:t>的居民身份证或者符合国家规定的其他身份证明、居民户口簿</w:t>
      </w:r>
      <w:r>
        <w:rPr>
          <w:rFonts w:hint="eastAsia" w:ascii="仿宋_GB2312" w:hAnsi="仿宋_GB2312" w:eastAsia="仿宋_GB2312" w:cs="仿宋_GB2312"/>
          <w:b w:val="0"/>
          <w:bCs w:val="0"/>
          <w:color w:val="auto"/>
          <w:spacing w:val="0"/>
          <w:w w:val="100"/>
          <w:kern w:val="0"/>
          <w:sz w:val="32"/>
          <w:szCs w:val="32"/>
          <w:highlight w:val="none"/>
          <w:lang w:eastAsia="zh-CN"/>
        </w:rPr>
        <w:t>，年满</w:t>
      </w:r>
      <w:r>
        <w:rPr>
          <w:rFonts w:hint="eastAsia" w:ascii="仿宋_GB2312" w:hAnsi="仿宋_GB2312" w:eastAsia="仿宋_GB2312" w:cs="仿宋_GB2312"/>
          <w:b w:val="0"/>
          <w:bCs w:val="0"/>
          <w:color w:val="auto"/>
          <w:spacing w:val="0"/>
          <w:w w:val="100"/>
          <w:kern w:val="0"/>
          <w:sz w:val="32"/>
          <w:szCs w:val="32"/>
          <w:highlight w:val="none"/>
          <w:lang w:val="en-US" w:eastAsia="zh-CN"/>
        </w:rPr>
        <w:t>16周岁</w:t>
      </w:r>
      <w:r>
        <w:rPr>
          <w:rFonts w:hint="eastAsia" w:ascii="仿宋_GB2312" w:hAnsi="仿宋_GB2312" w:eastAsia="仿宋_GB2312" w:cs="仿宋_GB2312"/>
          <w:b w:val="0"/>
          <w:bCs w:val="0"/>
          <w:color w:val="auto"/>
          <w:spacing w:val="0"/>
          <w:w w:val="100"/>
          <w:kern w:val="0"/>
          <w:sz w:val="32"/>
          <w:szCs w:val="32"/>
          <w:highlight w:val="none"/>
          <w:lang w:eastAsia="zh-CN"/>
        </w:rPr>
        <w:t>或以上的须提交</w:t>
      </w:r>
      <w:r>
        <w:rPr>
          <w:rFonts w:hint="eastAsia" w:ascii="仿宋_GB2312" w:hAnsi="仿宋_GB2312" w:eastAsia="仿宋_GB2312" w:cs="仿宋_GB2312"/>
          <w:b w:val="0"/>
          <w:bCs w:val="0"/>
          <w:color w:val="auto"/>
          <w:spacing w:val="0"/>
          <w:w w:val="100"/>
          <w:kern w:val="0"/>
          <w:sz w:val="32"/>
          <w:szCs w:val="32"/>
          <w:highlight w:val="none"/>
        </w:rPr>
        <w:t>居民身份证；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pacing w:val="0"/>
          <w:w w:val="100"/>
          <w:kern w:val="0"/>
          <w:sz w:val="32"/>
          <w:szCs w:val="32"/>
          <w:highlight w:val="none"/>
          <w:lang w:eastAsia="zh-CN"/>
        </w:rPr>
      </w:pPr>
      <w:r>
        <w:rPr>
          <w:rFonts w:hint="eastAsia" w:ascii="仿宋_GB2312" w:hAnsi="仿宋_GB2312" w:eastAsia="仿宋_GB2312" w:cs="仿宋_GB2312"/>
          <w:b w:val="0"/>
          <w:bCs w:val="0"/>
          <w:color w:val="auto"/>
          <w:spacing w:val="0"/>
          <w:w w:val="100"/>
          <w:kern w:val="0"/>
          <w:sz w:val="32"/>
          <w:szCs w:val="32"/>
          <w:highlight w:val="none"/>
          <w:lang w:val="en-US" w:eastAsia="zh-CN" w:bidi="ar-SA"/>
        </w:rPr>
        <w:t>（三）同户内申请人的配偶、父母、子女可随迁，随迁人员</w:t>
      </w:r>
      <w:r>
        <w:rPr>
          <w:rFonts w:hint="eastAsia" w:ascii="仿宋_GB2312" w:hAnsi="仿宋_GB2312" w:eastAsia="仿宋_GB2312" w:cs="仿宋_GB2312"/>
          <w:b w:val="0"/>
          <w:bCs w:val="0"/>
          <w:color w:val="auto"/>
          <w:spacing w:val="0"/>
          <w:w w:val="100"/>
          <w:kern w:val="0"/>
          <w:sz w:val="32"/>
          <w:szCs w:val="32"/>
          <w:highlight w:val="none"/>
          <w:lang w:eastAsia="zh-CN"/>
        </w:rPr>
        <w:t>提供亲属关系证明材料（</w:t>
      </w:r>
      <w:r>
        <w:rPr>
          <w:rFonts w:hint="eastAsia" w:ascii="仿宋_GB2312" w:hAnsi="仿宋_GB2312" w:eastAsia="仿宋_GB2312" w:cs="仿宋_GB2312"/>
          <w:b w:val="0"/>
          <w:bCs w:val="0"/>
          <w:color w:val="auto"/>
          <w:spacing w:val="0"/>
          <w:w w:val="100"/>
          <w:kern w:val="0"/>
          <w:sz w:val="32"/>
          <w:szCs w:val="32"/>
          <w:highlight w:val="none"/>
        </w:rPr>
        <w:t>居民户口簿</w:t>
      </w:r>
      <w:r>
        <w:rPr>
          <w:rFonts w:hint="eastAsia" w:ascii="仿宋_GB2312" w:hAnsi="仿宋_GB2312" w:eastAsia="仿宋_GB2312" w:cs="仿宋_GB2312"/>
          <w:b w:val="0"/>
          <w:bCs w:val="0"/>
          <w:color w:val="auto"/>
          <w:spacing w:val="0"/>
          <w:w w:val="100"/>
          <w:kern w:val="0"/>
          <w:sz w:val="32"/>
          <w:szCs w:val="32"/>
          <w:highlight w:val="none"/>
          <w:lang w:eastAsia="zh-CN"/>
        </w:rPr>
        <w:t>明确显示亲属关系的除外），未成年人应随监护人迁移；</w:t>
      </w:r>
    </w:p>
    <w:p>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pacing w:val="0"/>
          <w:w w:val="100"/>
          <w:kern w:val="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b w:val="0"/>
          <w:bCs w:val="0"/>
          <w:color w:val="auto"/>
          <w:spacing w:val="0"/>
          <w:w w:val="100"/>
          <w:kern w:val="0"/>
          <w:sz w:val="32"/>
          <w:szCs w:val="32"/>
          <w:highlight w:val="none"/>
          <w:lang w:val="en-US" w:eastAsia="zh-CN" w:bidi="ar-SA"/>
        </w:rPr>
        <w:t>属其他近亲属（除配偶、父母、子女以外）提供的无偿居住</w:t>
      </w:r>
      <w:r>
        <w:rPr>
          <w:rFonts w:hint="eastAsia" w:ascii="仿宋_GB2312" w:hAnsi="仿宋_GB2312" w:eastAsia="仿宋_GB2312" w:cs="仿宋_GB2312"/>
          <w:b w:val="0"/>
          <w:bCs w:val="0"/>
          <w:color w:val="auto"/>
          <w:spacing w:val="0"/>
          <w:w w:val="100"/>
          <w:kern w:val="2"/>
          <w:sz w:val="32"/>
          <w:szCs w:val="24"/>
          <w:highlight w:val="none"/>
          <w:shd w:val="clear" w:color="auto" w:fill="auto"/>
          <w:lang w:val="en-US" w:eastAsia="zh-CN" w:bidi="ar-SA"/>
        </w:rPr>
        <w:t>的合法稳定住所</w:t>
      </w:r>
      <w:r>
        <w:rPr>
          <w:rFonts w:hint="eastAsia" w:ascii="仿宋_GB2312" w:hAnsi="仿宋_GB2312" w:eastAsia="仿宋_GB2312" w:cs="仿宋_GB2312"/>
          <w:b w:val="0"/>
          <w:bCs w:val="0"/>
          <w:color w:val="auto"/>
          <w:spacing w:val="0"/>
          <w:w w:val="100"/>
          <w:kern w:val="0"/>
          <w:sz w:val="32"/>
          <w:szCs w:val="32"/>
          <w:highlight w:val="none"/>
          <w:lang w:val="en-US" w:eastAsia="zh-CN" w:bidi="ar-SA"/>
        </w:rPr>
        <w:t>的，</w:t>
      </w:r>
      <w:r>
        <w:rPr>
          <w:rFonts w:hint="eastAsia" w:ascii="仿宋_GB2312" w:hAnsi="仿宋_GB2312" w:eastAsia="仿宋_GB2312" w:cs="仿宋_GB2312"/>
          <w:b w:val="0"/>
          <w:bCs w:val="0"/>
          <w:color w:val="auto"/>
          <w:spacing w:val="0"/>
          <w:w w:val="100"/>
          <w:kern w:val="2"/>
          <w:sz w:val="32"/>
          <w:szCs w:val="24"/>
          <w:highlight w:val="none"/>
          <w:shd w:val="clear" w:color="auto" w:fill="auto"/>
          <w:lang w:val="en-US" w:eastAsia="zh-CN" w:bidi="ar-SA"/>
        </w:rPr>
        <w:t>提交</w:t>
      </w:r>
      <w:r>
        <w:rPr>
          <w:rFonts w:hint="eastAsia" w:ascii="仿宋_GB2312" w:hAnsi="仿宋_GB2312" w:eastAsia="仿宋_GB2312" w:cs="仿宋_GB2312"/>
          <w:color w:val="000000"/>
          <w:kern w:val="0"/>
          <w:sz w:val="32"/>
          <w:szCs w:val="32"/>
          <w:highlight w:val="none"/>
          <w:lang w:val="en-US" w:eastAsia="zh-CN"/>
        </w:rPr>
        <w:t>不动产权证书、房屋产权人身份证件</w:t>
      </w:r>
      <w:r>
        <w:rPr>
          <w:rFonts w:hint="eastAsia" w:ascii="仿宋_GB2312" w:hAnsi="仿宋_GB2312" w:eastAsia="仿宋_GB2312" w:cs="仿宋_GB2312"/>
          <w:b w:val="0"/>
          <w:bCs w:val="0"/>
          <w:color w:val="auto"/>
          <w:spacing w:val="0"/>
          <w:w w:val="100"/>
          <w:kern w:val="0"/>
          <w:sz w:val="32"/>
          <w:szCs w:val="32"/>
          <w:highlight w:val="none"/>
          <w:lang w:val="en-US" w:eastAsia="zh-CN" w:bidi="ar-SA"/>
        </w:rPr>
        <w:t>、申请人与房屋</w:t>
      </w:r>
      <w:r>
        <w:rPr>
          <w:rFonts w:hint="eastAsia" w:ascii="仿宋_GB2312" w:hAnsi="仿宋_GB2312" w:eastAsia="仿宋_GB2312" w:cs="仿宋_GB2312"/>
          <w:color w:val="000000"/>
          <w:kern w:val="0"/>
          <w:sz w:val="32"/>
          <w:szCs w:val="32"/>
          <w:highlight w:val="none"/>
          <w:lang w:val="en-US" w:eastAsia="zh-CN"/>
        </w:rPr>
        <w:t>产</w:t>
      </w:r>
      <w:r>
        <w:rPr>
          <w:rFonts w:hint="eastAsia" w:ascii="仿宋_GB2312" w:hAnsi="仿宋_GB2312" w:eastAsia="仿宋_GB2312" w:cs="仿宋_GB2312"/>
          <w:b w:val="0"/>
          <w:bCs w:val="0"/>
          <w:color w:val="auto"/>
          <w:spacing w:val="0"/>
          <w:w w:val="100"/>
          <w:kern w:val="0"/>
          <w:sz w:val="32"/>
          <w:szCs w:val="32"/>
          <w:highlight w:val="none"/>
          <w:lang w:val="en-US" w:eastAsia="zh-CN" w:bidi="ar-SA"/>
        </w:rPr>
        <w:t>权人的关系证明</w:t>
      </w:r>
      <w:r>
        <w:rPr>
          <w:rFonts w:hint="eastAsia" w:ascii="仿宋_GB2312" w:hAnsi="仿宋_GB2312" w:eastAsia="仿宋_GB2312" w:cs="仿宋_GB2312"/>
          <w:b w:val="0"/>
          <w:bCs w:val="0"/>
          <w:color w:val="000000" w:themeColor="text1"/>
          <w:spacing w:val="0"/>
          <w:w w:val="100"/>
          <w:kern w:val="0"/>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w w:val="100"/>
          <w:kern w:val="0"/>
          <w:sz w:val="32"/>
          <w:szCs w:val="32"/>
          <w:highlight w:val="none"/>
          <w14:textFill>
            <w14:solidFill>
              <w14:schemeClr w14:val="tx1"/>
            </w14:solidFill>
          </w14:textFill>
        </w:rPr>
        <w:t>居民户口簿</w:t>
      </w:r>
      <w:r>
        <w:rPr>
          <w:rFonts w:hint="eastAsia" w:ascii="仿宋_GB2312" w:hAnsi="仿宋_GB2312" w:eastAsia="仿宋_GB2312" w:cs="仿宋_GB2312"/>
          <w:b w:val="0"/>
          <w:bCs w:val="0"/>
          <w:color w:val="000000" w:themeColor="text1"/>
          <w:spacing w:val="0"/>
          <w:w w:val="100"/>
          <w:kern w:val="0"/>
          <w:sz w:val="32"/>
          <w:szCs w:val="32"/>
          <w:highlight w:val="none"/>
          <w:lang w:eastAsia="zh-CN"/>
          <w14:textFill>
            <w14:solidFill>
              <w14:schemeClr w14:val="tx1"/>
            </w14:solidFill>
          </w14:textFill>
        </w:rPr>
        <w:t>明确显示亲属关系的除外）</w:t>
      </w:r>
      <w:r>
        <w:rPr>
          <w:rFonts w:hint="eastAsia" w:ascii="仿宋_GB2312" w:hAnsi="仿宋_GB2312" w:eastAsia="仿宋_GB2312" w:cs="仿宋_GB2312"/>
          <w:b w:val="0"/>
          <w:bCs w:val="0"/>
          <w:color w:val="auto"/>
          <w:spacing w:val="0"/>
          <w:w w:val="100"/>
          <w:kern w:val="0"/>
          <w:sz w:val="32"/>
          <w:szCs w:val="32"/>
          <w:highlight w:val="none"/>
          <w:lang w:val="en-US" w:eastAsia="zh-CN" w:bidi="ar-SA"/>
        </w:rPr>
        <w:t>、房屋产权人现场签署《同意入户声明书》或产权人同意入户公证书，及符合连续居住满半年以上的证明材料；</w:t>
      </w:r>
    </w:p>
    <w:p>
      <w:pPr>
        <w:pStyle w:val="5"/>
        <w:ind w:firstLine="640" w:firstLineChars="200"/>
        <w:rPr>
          <w:rFonts w:hint="eastAsia" w:ascii="仿宋_GB2312" w:hAnsi="仿宋_GB2312" w:eastAsia="仿宋_GB2312" w:cs="仿宋_GB2312"/>
          <w:b w:val="0"/>
          <w:bCs w:val="0"/>
          <w:color w:val="auto"/>
          <w:spacing w:val="0"/>
          <w:w w:val="100"/>
          <w:kern w:val="0"/>
          <w:sz w:val="32"/>
          <w:szCs w:val="32"/>
          <w:highlight w:val="none"/>
          <w:lang w:val="en-US" w:eastAsia="zh-CN" w:bidi="ar-SA"/>
        </w:rPr>
      </w:pPr>
      <w:r>
        <w:rPr>
          <w:rFonts w:hint="eastAsia" w:ascii="仿宋_GB2312" w:hAnsi="仿宋_GB2312" w:eastAsia="仿宋_GB2312" w:cs="仿宋_GB2312"/>
          <w:b w:val="0"/>
          <w:bCs w:val="0"/>
          <w:color w:val="auto"/>
          <w:spacing w:val="0"/>
          <w:w w:val="100"/>
          <w:kern w:val="0"/>
          <w:sz w:val="32"/>
          <w:szCs w:val="32"/>
          <w:highlight w:val="none"/>
          <w:lang w:val="en-US" w:eastAsia="zh-CN" w:bidi="ar-SA"/>
        </w:rPr>
        <w:t>（五）属</w:t>
      </w:r>
      <w:r>
        <w:rPr>
          <w:rFonts w:hint="eastAsia" w:ascii="仿宋_GB2312" w:hAnsi="仿宋_GB2312" w:eastAsia="仿宋_GB2312" w:cs="仿宋_GB2312"/>
          <w:sz w:val="32"/>
          <w:szCs w:val="32"/>
          <w:highlight w:val="none"/>
        </w:rPr>
        <w:t>租赁</w:t>
      </w:r>
      <w:r>
        <w:rPr>
          <w:rFonts w:hint="eastAsia" w:ascii="仿宋_GB2312" w:hAnsi="仿宋_GB2312" w:eastAsia="仿宋_GB2312" w:cs="仿宋_GB2312"/>
          <w:sz w:val="32"/>
          <w:szCs w:val="32"/>
          <w:highlight w:val="none"/>
          <w:lang w:eastAsia="zh-CN"/>
        </w:rPr>
        <w:t>房屋的，</w:t>
      </w:r>
      <w:r>
        <w:rPr>
          <w:rFonts w:hint="eastAsia" w:ascii="仿宋_GB2312" w:hAnsi="仿宋_GB2312" w:eastAsia="仿宋_GB2312" w:cs="仿宋_GB2312"/>
          <w:b w:val="0"/>
          <w:bCs w:val="0"/>
          <w:color w:val="auto"/>
          <w:spacing w:val="0"/>
          <w:w w:val="100"/>
          <w:kern w:val="0"/>
          <w:sz w:val="32"/>
          <w:szCs w:val="32"/>
          <w:highlight w:val="none"/>
          <w:lang w:eastAsia="zh-CN"/>
        </w:rPr>
        <w:t>房屋产权人须向公安机关申报登记租赁房屋信息，</w:t>
      </w:r>
      <w:r>
        <w:rPr>
          <w:rFonts w:hint="eastAsia" w:ascii="仿宋_GB2312" w:hAnsi="Times New Roman" w:eastAsia="仿宋_GB2312"/>
          <w:sz w:val="32"/>
          <w:szCs w:val="32"/>
          <w:highlight w:val="none"/>
        </w:rPr>
        <w:t>提</w:t>
      </w:r>
      <w:r>
        <w:rPr>
          <w:rFonts w:hint="eastAsia" w:ascii="仿宋_GB2312" w:hAnsi="Times New Roman" w:eastAsia="仿宋_GB2312"/>
          <w:sz w:val="32"/>
          <w:szCs w:val="32"/>
          <w:highlight w:val="none"/>
          <w:lang w:eastAsia="zh-CN"/>
        </w:rPr>
        <w:t>交由</w:t>
      </w:r>
      <w:r>
        <w:rPr>
          <w:rFonts w:hint="eastAsia" w:ascii="仿宋_GB2312" w:hAnsi="Arial" w:eastAsia="仿宋_GB2312" w:cs="Arial"/>
          <w:color w:val="333333"/>
          <w:kern w:val="0"/>
          <w:sz w:val="32"/>
          <w:szCs w:val="32"/>
          <w:highlight w:val="none"/>
        </w:rPr>
        <w:t>建设(房地产)主管部门</w:t>
      </w:r>
      <w:r>
        <w:rPr>
          <w:rFonts w:hint="eastAsia" w:ascii="仿宋_GB2312" w:hAnsi="Arial" w:eastAsia="仿宋_GB2312" w:cs="Arial"/>
          <w:color w:val="333333"/>
          <w:kern w:val="0"/>
          <w:sz w:val="32"/>
          <w:szCs w:val="32"/>
          <w:highlight w:val="none"/>
          <w:lang w:eastAsia="zh-CN"/>
        </w:rPr>
        <w:t>签发的</w:t>
      </w:r>
      <w:r>
        <w:rPr>
          <w:rFonts w:hint="eastAsia" w:ascii="仿宋_GB2312" w:hAnsi="宋体" w:eastAsia="仿宋_GB2312" w:cs="宋体"/>
          <w:sz w:val="32"/>
          <w:szCs w:val="32"/>
          <w:highlight w:val="none"/>
          <w:lang w:eastAsia="zh-CN"/>
        </w:rPr>
        <w:t>《清远市商品房屋租赁登记备案证明》（满半年）、房屋租赁合同（满半年）、</w:t>
      </w:r>
      <w:r>
        <w:rPr>
          <w:rFonts w:hint="eastAsia" w:ascii="仿宋_GB2312" w:hAnsi="仿宋_GB2312" w:eastAsia="仿宋_GB2312" w:cs="仿宋_GB2312"/>
          <w:color w:val="000000"/>
          <w:kern w:val="0"/>
          <w:sz w:val="32"/>
          <w:szCs w:val="32"/>
          <w:highlight w:val="none"/>
          <w:lang w:val="en-US" w:eastAsia="zh-CN"/>
        </w:rPr>
        <w:t>房屋产权人身份证件</w:t>
      </w:r>
      <w:r>
        <w:rPr>
          <w:rFonts w:hint="eastAsia" w:ascii="仿宋_GB2312" w:hAnsi="仿宋_GB2312" w:eastAsia="仿宋_GB2312" w:cs="仿宋_GB2312"/>
          <w:b w:val="0"/>
          <w:bCs w:val="0"/>
          <w:color w:val="auto"/>
          <w:spacing w:val="0"/>
          <w:w w:val="100"/>
          <w:kern w:val="0"/>
          <w:sz w:val="32"/>
          <w:szCs w:val="32"/>
          <w:highlight w:val="none"/>
          <w:lang w:val="en-US" w:eastAsia="zh-CN" w:bidi="ar-SA"/>
        </w:rPr>
        <w:t>、房屋产权人现场签署《同意入户声明书》或产权人同意入户公证书，及符合连续居住满半年以上的证明材料；</w:t>
      </w:r>
    </w:p>
    <w:p>
      <w:pPr>
        <w:pStyle w:val="5"/>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auto"/>
          <w:spacing w:val="0"/>
          <w:w w:val="100"/>
          <w:kern w:val="0"/>
          <w:sz w:val="32"/>
          <w:szCs w:val="32"/>
          <w:highlight w:val="none"/>
          <w:lang w:val="en-US" w:eastAsia="zh-CN" w:bidi="ar-SA"/>
        </w:rPr>
        <w:t>（六）居住地址属单位宿舍的，</w:t>
      </w:r>
      <w:r>
        <w:rPr>
          <w:rFonts w:hint="eastAsia" w:ascii="仿宋_GB2312" w:hAnsi="仿宋_GB2312" w:eastAsia="仿宋_GB2312" w:cs="仿宋_GB2312"/>
          <w:b w:val="0"/>
          <w:bCs w:val="0"/>
          <w:color w:val="auto"/>
          <w:spacing w:val="0"/>
          <w:w w:val="100"/>
          <w:kern w:val="2"/>
          <w:sz w:val="32"/>
          <w:szCs w:val="24"/>
          <w:highlight w:val="none"/>
          <w:shd w:val="clear" w:color="auto" w:fill="auto"/>
          <w:lang w:val="en-US" w:eastAsia="zh-CN" w:bidi="ar-SA"/>
        </w:rPr>
        <w:t>提交</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不动产权证明材料</w:t>
      </w:r>
      <w:r>
        <w:rPr>
          <w:rFonts w:hint="eastAsia" w:ascii="仿宋_GB2312" w:hAnsi="仿宋_GB2312" w:eastAsia="仿宋_GB2312" w:cs="仿宋_GB2312"/>
          <w:color w:val="000000"/>
          <w:kern w:val="0"/>
          <w:sz w:val="32"/>
          <w:szCs w:val="32"/>
          <w:highlight w:val="none"/>
          <w:lang w:val="en-US" w:eastAsia="zh-CN"/>
        </w:rPr>
        <w:t>、房屋产权人身份证件</w:t>
      </w:r>
      <w:r>
        <w:rPr>
          <w:rFonts w:hint="eastAsia" w:ascii="仿宋_GB2312" w:hAnsi="仿宋_GB2312" w:eastAsia="仿宋_GB2312" w:cs="仿宋_GB2312"/>
          <w:b w:val="0"/>
          <w:bCs w:val="0"/>
          <w:color w:val="auto"/>
          <w:spacing w:val="0"/>
          <w:w w:val="100"/>
          <w:kern w:val="0"/>
          <w:sz w:val="32"/>
          <w:szCs w:val="32"/>
          <w:highlight w:val="none"/>
          <w:lang w:val="en-US" w:eastAsia="zh-CN" w:bidi="ar-SA"/>
        </w:rPr>
        <w:t>、房屋产权人现场签署《同意入户声明书》或产权人同意入户公证书，及符合连续居住满半年以上的证明材料。</w:t>
      </w:r>
    </w:p>
    <w:p>
      <w:pPr>
        <w:pStyle w:val="2"/>
        <w:ind w:firstLine="640" w:firstLineChars="200"/>
        <w:jc w:val="left"/>
        <w:rPr>
          <w:rFonts w:hint="eastAsia" w:ascii="仿宋_GB2312" w:hAnsi="仿宋_GB2312" w:eastAsia="仿宋_GB2312" w:cs="仿宋_GB2312"/>
          <w:b w:val="0"/>
          <w:bCs w:val="0"/>
          <w:color w:val="000000" w:themeColor="text1"/>
          <w:spacing w:val="0"/>
          <w:w w:val="100"/>
          <w:kern w:val="0"/>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spacing w:val="0"/>
          <w:w w:val="100"/>
          <w:kern w:val="0"/>
          <w:sz w:val="32"/>
          <w:szCs w:val="32"/>
          <w:highlight w:val="none"/>
          <w:lang w:val="en-US" w:eastAsia="zh-CN" w:bidi="ar-SA"/>
          <w14:textFill>
            <w14:solidFill>
              <w14:schemeClr w14:val="tx1"/>
            </w14:solidFill>
          </w14:textFill>
        </w:rPr>
        <w:t>第四条</w:t>
      </w:r>
      <w:r>
        <w:rPr>
          <w:rFonts w:hint="eastAsia" w:ascii="楷体_GB2312" w:hAnsi="楷体_GB2312" w:eastAsia="楷体_GB2312" w:cs="楷体_GB2312"/>
          <w:b w:val="0"/>
          <w:bCs w:val="0"/>
          <w:color w:val="000000" w:themeColor="text1"/>
          <w:spacing w:val="0"/>
          <w:w w:val="100"/>
          <w:kern w:val="0"/>
          <w:sz w:val="32"/>
          <w:szCs w:val="32"/>
          <w:highlight w:val="none"/>
          <w:lang w:val="en-US" w:eastAsia="zh-CN" w:bidi="ar-SA"/>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0"/>
          <w:w w:val="100"/>
          <w:kern w:val="0"/>
          <w:sz w:val="32"/>
          <w:szCs w:val="32"/>
          <w:highlight w:val="none"/>
          <w:lang w:val="en-US" w:eastAsia="zh-CN" w:bidi="ar-SA"/>
          <w14:textFill>
            <w14:solidFill>
              <w14:schemeClr w14:val="tx1"/>
            </w14:solidFill>
          </w14:textFill>
        </w:rPr>
        <w:t>连续居住满半年以上，不符合落家庭户情形的，可以将户口迁移至相应的单位集体户或公共集体户。应当提交下列相关材料：</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b w:val="0"/>
          <w:bCs w:val="0"/>
          <w:color w:val="000000" w:themeColor="text1"/>
          <w:spacing w:val="0"/>
          <w:w w:val="100"/>
          <w:kern w:val="0"/>
          <w:sz w:val="32"/>
          <w:szCs w:val="32"/>
          <w:highlight w:val="none"/>
          <w14:textFill>
            <w14:solidFill>
              <w14:schemeClr w14:val="tx1"/>
            </w14:solidFill>
          </w14:textFill>
        </w:rPr>
      </w:pPr>
      <w:r>
        <w:rPr>
          <w:rFonts w:hint="eastAsia" w:ascii="仿宋_GB2312" w:hAnsi="仿宋_GB2312" w:eastAsia="仿宋_GB2312" w:cs="仿宋_GB2312"/>
          <w:b w:val="0"/>
          <w:bCs w:val="0"/>
          <w:color w:val="auto"/>
          <w:spacing w:val="0"/>
          <w:w w:val="100"/>
          <w:kern w:val="0"/>
          <w:sz w:val="32"/>
          <w:szCs w:val="32"/>
          <w:highlight w:val="none"/>
          <w:lang w:val="en-US" w:eastAsia="zh-CN"/>
        </w:rPr>
        <w:t>（一）</w:t>
      </w:r>
      <w:r>
        <w:rPr>
          <w:rFonts w:hint="eastAsia" w:ascii="仿宋_GB2312" w:hAnsi="仿宋_GB2312" w:eastAsia="仿宋_GB2312" w:cs="仿宋_GB2312"/>
          <w:b w:val="0"/>
          <w:bCs w:val="0"/>
          <w:color w:val="auto"/>
          <w:spacing w:val="0"/>
          <w:w w:val="100"/>
          <w:kern w:val="0"/>
          <w:sz w:val="32"/>
          <w:szCs w:val="32"/>
          <w:highlight w:val="none"/>
          <w:lang w:eastAsia="zh-CN"/>
        </w:rPr>
        <w:t>申请</w:t>
      </w:r>
      <w:r>
        <w:rPr>
          <w:rFonts w:hint="eastAsia" w:ascii="仿宋_GB2312" w:hAnsi="Times New Roman" w:eastAsia="仿宋_GB2312"/>
          <w:sz w:val="32"/>
          <w:szCs w:val="32"/>
          <w:highlight w:val="none"/>
        </w:rPr>
        <w:t>人</w:t>
      </w:r>
      <w:r>
        <w:rPr>
          <w:rFonts w:hint="eastAsia" w:ascii="仿宋_GB2312" w:hAnsi="Times New Roman" w:eastAsia="仿宋_GB2312"/>
          <w:sz w:val="32"/>
          <w:szCs w:val="32"/>
          <w:highlight w:val="none"/>
          <w:lang w:eastAsia="zh-CN"/>
        </w:rPr>
        <w:t>的</w:t>
      </w:r>
      <w:r>
        <w:rPr>
          <w:rFonts w:hint="eastAsia" w:ascii="仿宋_GB2312" w:hAnsi="Times New Roman" w:eastAsia="仿宋_GB2312"/>
          <w:sz w:val="32"/>
          <w:szCs w:val="32"/>
          <w:highlight w:val="none"/>
        </w:rPr>
        <w:t>书面申请</w:t>
      </w:r>
      <w:r>
        <w:rPr>
          <w:rFonts w:hint="eastAsia" w:ascii="仿宋_GB2312" w:hAnsi="仿宋_GB2312" w:eastAsia="仿宋_GB2312" w:cs="仿宋_GB2312"/>
          <w:b w:val="0"/>
          <w:bCs w:val="0"/>
          <w:color w:val="auto"/>
          <w:spacing w:val="0"/>
          <w:w w:val="100"/>
          <w:kern w:val="0"/>
          <w:sz w:val="32"/>
          <w:szCs w:val="32"/>
          <w:highlight w:val="none"/>
          <w:lang w:val="en-US" w:eastAsia="zh-CN" w:bidi="ar-SA"/>
        </w:rPr>
        <w:t>（《入户申请审批表》《居住声明及入户申请书》）</w:t>
      </w:r>
      <w:r>
        <w:rPr>
          <w:rFonts w:hint="eastAsia" w:ascii="仿宋_GB2312" w:hAnsi="仿宋_GB2312" w:eastAsia="仿宋_GB2312" w:cs="仿宋_GB2312"/>
          <w:b w:val="0"/>
          <w:bCs w:val="0"/>
          <w:color w:val="000000" w:themeColor="text1"/>
          <w:spacing w:val="0"/>
          <w:w w:val="100"/>
          <w:kern w:val="0"/>
          <w:sz w:val="32"/>
          <w:szCs w:val="32"/>
          <w:highlight w:val="none"/>
          <w14:textFill>
            <w14:solidFill>
              <w14:schemeClr w14:val="tx1"/>
            </w14:solidFill>
          </w14:textFill>
        </w:rPr>
        <w:t>；</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b w:val="0"/>
          <w:bCs w:val="0"/>
          <w:color w:val="auto"/>
          <w:spacing w:val="0"/>
          <w:w w:val="100"/>
          <w:kern w:val="0"/>
          <w:sz w:val="32"/>
          <w:szCs w:val="32"/>
          <w:highlight w:val="none"/>
        </w:rPr>
      </w:pPr>
      <w:r>
        <w:rPr>
          <w:rFonts w:hint="eastAsia" w:ascii="仿宋_GB2312" w:hAnsi="仿宋_GB2312" w:eastAsia="仿宋_GB2312" w:cs="仿宋_GB2312"/>
          <w:b w:val="0"/>
          <w:bCs w:val="0"/>
          <w:color w:val="auto"/>
          <w:spacing w:val="0"/>
          <w:w w:val="100"/>
          <w:kern w:val="0"/>
          <w:sz w:val="32"/>
          <w:szCs w:val="32"/>
          <w:highlight w:val="none"/>
          <w:lang w:val="en-US" w:eastAsia="zh-CN"/>
        </w:rPr>
        <w:t>（二）</w:t>
      </w:r>
      <w:r>
        <w:rPr>
          <w:rFonts w:hint="eastAsia" w:ascii="仿宋_GB2312" w:hAnsi="仿宋_GB2312" w:eastAsia="仿宋_GB2312" w:cs="仿宋_GB2312"/>
          <w:b w:val="0"/>
          <w:bCs w:val="0"/>
          <w:color w:val="auto"/>
          <w:spacing w:val="0"/>
          <w:w w:val="100"/>
          <w:kern w:val="0"/>
          <w:sz w:val="32"/>
          <w:szCs w:val="32"/>
          <w:highlight w:val="none"/>
          <w:lang w:eastAsia="zh-CN"/>
        </w:rPr>
        <w:t>申请人</w:t>
      </w:r>
      <w:r>
        <w:rPr>
          <w:rFonts w:hint="eastAsia" w:ascii="仿宋_GB2312" w:hAnsi="仿宋_GB2312" w:eastAsia="仿宋_GB2312" w:cs="仿宋_GB2312"/>
          <w:b w:val="0"/>
          <w:bCs w:val="0"/>
          <w:color w:val="auto"/>
          <w:spacing w:val="0"/>
          <w:w w:val="100"/>
          <w:kern w:val="0"/>
          <w:sz w:val="32"/>
          <w:szCs w:val="32"/>
          <w:highlight w:val="none"/>
        </w:rPr>
        <w:t>的居民身份证或者符合国家规定的其他身份证明、居民户口簿</w:t>
      </w:r>
      <w:r>
        <w:rPr>
          <w:rFonts w:hint="eastAsia" w:ascii="仿宋_GB2312" w:hAnsi="仿宋_GB2312" w:eastAsia="仿宋_GB2312" w:cs="仿宋_GB2312"/>
          <w:b w:val="0"/>
          <w:bCs w:val="0"/>
          <w:color w:val="auto"/>
          <w:spacing w:val="0"/>
          <w:w w:val="100"/>
          <w:kern w:val="0"/>
          <w:sz w:val="32"/>
          <w:szCs w:val="32"/>
          <w:highlight w:val="none"/>
          <w:lang w:eastAsia="zh-CN"/>
        </w:rPr>
        <w:t>，年满</w:t>
      </w:r>
      <w:r>
        <w:rPr>
          <w:rFonts w:hint="eastAsia" w:ascii="仿宋_GB2312" w:hAnsi="仿宋_GB2312" w:eastAsia="仿宋_GB2312" w:cs="仿宋_GB2312"/>
          <w:b w:val="0"/>
          <w:bCs w:val="0"/>
          <w:color w:val="auto"/>
          <w:spacing w:val="0"/>
          <w:w w:val="100"/>
          <w:kern w:val="0"/>
          <w:sz w:val="32"/>
          <w:szCs w:val="32"/>
          <w:highlight w:val="none"/>
          <w:lang w:val="en-US" w:eastAsia="zh-CN"/>
        </w:rPr>
        <w:t>16周岁</w:t>
      </w:r>
      <w:r>
        <w:rPr>
          <w:rFonts w:hint="eastAsia" w:ascii="仿宋_GB2312" w:hAnsi="仿宋_GB2312" w:eastAsia="仿宋_GB2312" w:cs="仿宋_GB2312"/>
          <w:b w:val="0"/>
          <w:bCs w:val="0"/>
          <w:color w:val="auto"/>
          <w:spacing w:val="0"/>
          <w:w w:val="100"/>
          <w:kern w:val="0"/>
          <w:sz w:val="32"/>
          <w:szCs w:val="32"/>
          <w:highlight w:val="none"/>
          <w:lang w:eastAsia="zh-CN"/>
        </w:rPr>
        <w:t>或以上的须提交</w:t>
      </w:r>
      <w:r>
        <w:rPr>
          <w:rFonts w:hint="eastAsia" w:ascii="仿宋_GB2312" w:hAnsi="仿宋_GB2312" w:eastAsia="仿宋_GB2312" w:cs="仿宋_GB2312"/>
          <w:b w:val="0"/>
          <w:bCs w:val="0"/>
          <w:color w:val="auto"/>
          <w:spacing w:val="0"/>
          <w:w w:val="100"/>
          <w:kern w:val="0"/>
          <w:sz w:val="32"/>
          <w:szCs w:val="32"/>
          <w:highlight w:val="none"/>
        </w:rPr>
        <w:t>居民身份证；</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b w:val="0"/>
          <w:bCs w:val="0"/>
          <w:color w:val="auto"/>
          <w:spacing w:val="0"/>
          <w:w w:val="100"/>
          <w:kern w:val="0"/>
          <w:sz w:val="32"/>
          <w:szCs w:val="32"/>
          <w:highlight w:val="none"/>
          <w:lang w:eastAsia="zh-CN"/>
        </w:rPr>
      </w:pPr>
      <w:r>
        <w:rPr>
          <w:rFonts w:hint="eastAsia" w:ascii="楷体_GB2312" w:hAnsi="楷体_GB2312" w:eastAsia="楷体_GB2312" w:cs="楷体_GB2312"/>
          <w:b w:val="0"/>
          <w:bCs w:val="0"/>
          <w:color w:val="000000" w:themeColor="text1"/>
          <w:spacing w:val="0"/>
          <w:w w:val="100"/>
          <w:kern w:val="0"/>
          <w:sz w:val="32"/>
          <w:szCs w:val="32"/>
          <w:highlight w:val="none"/>
          <w:lang w:val="en-US" w:eastAsia="zh-CN" w:bidi="ar-SA"/>
          <w14:textFill>
            <w14:solidFill>
              <w14:schemeClr w14:val="tx1"/>
            </w14:solidFill>
          </w14:textFill>
        </w:rPr>
        <w:t>（三）</w:t>
      </w:r>
      <w:r>
        <w:rPr>
          <w:rFonts w:hint="eastAsia" w:ascii="仿宋_GB2312" w:hAnsi="仿宋_GB2312" w:eastAsia="仿宋_GB2312" w:cs="仿宋_GB2312"/>
          <w:b w:val="0"/>
          <w:bCs w:val="0"/>
          <w:color w:val="000000" w:themeColor="text1"/>
          <w:spacing w:val="0"/>
          <w:w w:val="100"/>
          <w:kern w:val="0"/>
          <w:sz w:val="32"/>
          <w:szCs w:val="32"/>
          <w:highlight w:val="none"/>
          <w:lang w:val="en-US" w:eastAsia="zh-CN" w:bidi="ar-SA"/>
          <w14:textFill>
            <w14:solidFill>
              <w14:schemeClr w14:val="tx1"/>
            </w14:solidFill>
          </w14:textFill>
        </w:rPr>
        <w:t>与申请人同户的配偶、父母、子女可随迁，</w:t>
      </w:r>
      <w:r>
        <w:rPr>
          <w:rFonts w:hint="eastAsia" w:ascii="仿宋_GB2312" w:hAnsi="仿宋_GB2312" w:eastAsia="仿宋_GB2312" w:cs="仿宋_GB2312"/>
          <w:b w:val="0"/>
          <w:bCs w:val="0"/>
          <w:color w:val="000000" w:themeColor="text1"/>
          <w:spacing w:val="0"/>
          <w:w w:val="100"/>
          <w:kern w:val="0"/>
          <w:sz w:val="32"/>
          <w:szCs w:val="32"/>
          <w:highlight w:val="none"/>
          <w:lang w:eastAsia="zh-CN"/>
          <w14:textFill>
            <w14:solidFill>
              <w14:schemeClr w14:val="tx1"/>
            </w14:solidFill>
          </w14:textFill>
        </w:rPr>
        <w:t>提交亲属关系证明材料（</w:t>
      </w:r>
      <w:r>
        <w:rPr>
          <w:rFonts w:hint="eastAsia" w:ascii="仿宋_GB2312" w:hAnsi="仿宋_GB2312" w:eastAsia="仿宋_GB2312" w:cs="仿宋_GB2312"/>
          <w:b w:val="0"/>
          <w:bCs w:val="0"/>
          <w:color w:val="000000" w:themeColor="text1"/>
          <w:spacing w:val="0"/>
          <w:w w:val="100"/>
          <w:kern w:val="0"/>
          <w:sz w:val="32"/>
          <w:szCs w:val="32"/>
          <w:highlight w:val="none"/>
          <w14:textFill>
            <w14:solidFill>
              <w14:schemeClr w14:val="tx1"/>
            </w14:solidFill>
          </w14:textFill>
        </w:rPr>
        <w:t>居民户口簿</w:t>
      </w:r>
      <w:r>
        <w:rPr>
          <w:rFonts w:hint="eastAsia" w:ascii="仿宋_GB2312" w:hAnsi="仿宋_GB2312" w:eastAsia="仿宋_GB2312" w:cs="仿宋_GB2312"/>
          <w:b w:val="0"/>
          <w:bCs w:val="0"/>
          <w:color w:val="000000" w:themeColor="text1"/>
          <w:spacing w:val="0"/>
          <w:w w:val="100"/>
          <w:kern w:val="0"/>
          <w:sz w:val="32"/>
          <w:szCs w:val="32"/>
          <w:highlight w:val="none"/>
          <w:lang w:eastAsia="zh-CN"/>
          <w14:textFill>
            <w14:solidFill>
              <w14:schemeClr w14:val="tx1"/>
            </w14:solidFill>
          </w14:textFill>
        </w:rPr>
        <w:t>明确显示亲属关系的除外），</w:t>
      </w:r>
      <w:r>
        <w:rPr>
          <w:rFonts w:hint="eastAsia" w:ascii="仿宋_GB2312" w:hAnsi="仿宋_GB2312" w:eastAsia="仿宋_GB2312" w:cs="仿宋_GB2312"/>
          <w:b w:val="0"/>
          <w:bCs w:val="0"/>
          <w:color w:val="auto"/>
          <w:spacing w:val="0"/>
          <w:w w:val="100"/>
          <w:kern w:val="0"/>
          <w:sz w:val="32"/>
          <w:szCs w:val="32"/>
          <w:highlight w:val="none"/>
          <w:lang w:eastAsia="zh-CN"/>
        </w:rPr>
        <w:t>未成年人应随监护人迁移；</w:t>
      </w:r>
    </w:p>
    <w:p>
      <w:pPr>
        <w:pStyle w:val="4"/>
        <w:rPr>
          <w:rFonts w:hint="eastAsia" w:ascii="仿宋_GB2312" w:hAnsi="仿宋_GB2312" w:eastAsia="仿宋_GB2312" w:cs="仿宋_GB2312"/>
          <w:b w:val="0"/>
          <w:bCs w:val="0"/>
          <w:color w:val="auto"/>
          <w:spacing w:val="0"/>
          <w:w w:val="100"/>
          <w:kern w:val="0"/>
          <w:sz w:val="32"/>
          <w:szCs w:val="32"/>
          <w:highlight w:val="none"/>
          <w:lang w:val="en-US" w:eastAsia="zh-CN"/>
        </w:rPr>
      </w:pPr>
      <w:r>
        <w:rPr>
          <w:rFonts w:hint="eastAsia" w:ascii="仿宋_GB2312" w:hAnsi="仿宋_GB2312" w:eastAsia="仿宋_GB2312" w:cs="仿宋_GB2312"/>
          <w:b w:val="0"/>
          <w:bCs w:val="0"/>
          <w:color w:val="000000" w:themeColor="text1"/>
          <w:spacing w:val="0"/>
          <w:w w:val="100"/>
          <w:kern w:val="0"/>
          <w:sz w:val="32"/>
          <w:szCs w:val="32"/>
          <w:highlight w:val="none"/>
          <w:lang w:val="en-US" w:eastAsia="zh-CN" w:bidi="ar-SA"/>
          <w14:textFill>
            <w14:solidFill>
              <w14:schemeClr w14:val="tx1"/>
            </w14:solidFill>
          </w14:textFill>
        </w:rPr>
        <w:t>（四）符合</w:t>
      </w:r>
      <w:r>
        <w:rPr>
          <w:rFonts w:hint="eastAsia" w:ascii="仿宋_GB2312" w:hAnsi="仿宋_GB2312" w:eastAsia="仿宋_GB2312" w:cs="仿宋_GB2312"/>
          <w:b w:val="0"/>
          <w:bCs w:val="0"/>
          <w:color w:val="auto"/>
          <w:spacing w:val="0"/>
          <w:w w:val="100"/>
          <w:kern w:val="0"/>
          <w:sz w:val="32"/>
          <w:szCs w:val="32"/>
          <w:highlight w:val="none"/>
          <w:lang w:val="en-US" w:eastAsia="zh-CN" w:bidi="ar-SA"/>
        </w:rPr>
        <w:t>连续居住满半年以上情形的证明材料</w:t>
      </w:r>
      <w:r>
        <w:rPr>
          <w:rFonts w:hint="eastAsia" w:ascii="仿宋_GB2312" w:hAnsi="仿宋_GB2312" w:eastAsia="仿宋_GB2312" w:cs="仿宋_GB2312"/>
          <w:b w:val="0"/>
          <w:bCs w:val="0"/>
          <w:color w:val="auto"/>
          <w:spacing w:val="0"/>
          <w:w w:val="100"/>
          <w:kern w:val="0"/>
          <w:sz w:val="32"/>
          <w:szCs w:val="32"/>
          <w:highlight w:val="none"/>
          <w:lang w:val="en-US" w:eastAsia="zh-CN"/>
        </w:rPr>
        <w:t>。</w:t>
      </w:r>
      <w:r>
        <w:rPr>
          <w:rFonts w:hint="eastAsia" w:ascii="仿宋_GB2312" w:hAnsi="仿宋_GB2312" w:eastAsia="仿宋_GB2312" w:cs="仿宋_GB2312"/>
          <w:b w:val="0"/>
          <w:bCs w:val="0"/>
          <w:color w:val="auto"/>
          <w:spacing w:val="0"/>
          <w:w w:val="100"/>
          <w:kern w:val="0"/>
          <w:sz w:val="32"/>
          <w:szCs w:val="32"/>
          <w:highlight w:val="none"/>
          <w:lang w:eastAsia="zh-CN"/>
        </w:rPr>
        <w:t>迁入工作单位集体户的，提供工作单位同意入户的材料及集体户口簿地址页；</w:t>
      </w:r>
      <w:r>
        <w:rPr>
          <w:rFonts w:ascii="仿宋_GB2312" w:hAnsi="宋体" w:eastAsia="仿宋_GB2312" w:cs="仿宋_GB2312"/>
          <w:color w:val="000000"/>
          <w:kern w:val="0"/>
          <w:sz w:val="32"/>
          <w:szCs w:val="32"/>
          <w:highlight w:val="none"/>
          <w:lang w:val="en-US" w:eastAsia="zh-CN" w:bidi="ar"/>
        </w:rPr>
        <w:t>工作单位</w:t>
      </w:r>
      <w:r>
        <w:rPr>
          <w:rFonts w:hint="eastAsia" w:ascii="仿宋_GB2312" w:hAnsi="宋体" w:eastAsia="仿宋_GB2312" w:cs="仿宋_GB2312"/>
          <w:color w:val="000000"/>
          <w:kern w:val="0"/>
          <w:sz w:val="32"/>
          <w:szCs w:val="32"/>
          <w:highlight w:val="none"/>
          <w:lang w:val="en-US" w:eastAsia="zh-CN" w:bidi="ar"/>
        </w:rPr>
        <w:t>没有设立集体户的</w:t>
      </w:r>
      <w:r>
        <w:rPr>
          <w:rFonts w:hint="eastAsia" w:ascii="仿宋_GB2312" w:hAnsi="仿宋_GB2312" w:eastAsia="仿宋_GB2312" w:cs="仿宋_GB2312"/>
          <w:b w:val="0"/>
          <w:bCs w:val="0"/>
          <w:color w:val="auto"/>
          <w:spacing w:val="0"/>
          <w:w w:val="100"/>
          <w:kern w:val="0"/>
          <w:sz w:val="32"/>
          <w:szCs w:val="32"/>
          <w:highlight w:val="none"/>
          <w:lang w:eastAsia="zh-CN"/>
        </w:rPr>
        <w:t>，</w:t>
      </w:r>
      <w:r>
        <w:rPr>
          <w:rFonts w:hint="eastAsia" w:ascii="仿宋_GB2312" w:hAnsi="仿宋_GB2312" w:eastAsia="仿宋_GB2312" w:cs="仿宋_GB2312"/>
          <w:b w:val="0"/>
          <w:bCs w:val="0"/>
          <w:color w:val="auto"/>
          <w:spacing w:val="0"/>
          <w:w w:val="100"/>
          <w:kern w:val="0"/>
          <w:sz w:val="32"/>
          <w:szCs w:val="32"/>
          <w:highlight w:val="none"/>
          <w:lang w:val="en-US" w:eastAsia="zh-CN"/>
        </w:rPr>
        <w:t>可在居住地相应的公共集体户登记户口；</w:t>
      </w:r>
    </w:p>
    <w:p>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pacing w:val="0"/>
          <w:w w:val="100"/>
          <w:kern w:val="0"/>
          <w:sz w:val="32"/>
          <w:szCs w:val="32"/>
          <w:highlight w:val="none"/>
          <w:lang w:val="en-US" w:eastAsia="zh-CN"/>
        </w:rPr>
      </w:pPr>
      <w:r>
        <w:rPr>
          <w:rFonts w:hint="eastAsia" w:ascii="仿宋_GB2312" w:hAnsi="仿宋_GB2312" w:eastAsia="仿宋_GB2312" w:cs="仿宋_GB2312"/>
          <w:b w:val="0"/>
          <w:bCs w:val="0"/>
          <w:color w:val="auto"/>
          <w:spacing w:val="0"/>
          <w:w w:val="100"/>
          <w:kern w:val="0"/>
          <w:sz w:val="32"/>
          <w:szCs w:val="32"/>
          <w:highlight w:val="none"/>
          <w:lang w:val="en-US" w:eastAsia="zh-CN" w:bidi="ar-SA"/>
        </w:rPr>
        <w:t>（五）</w:t>
      </w:r>
      <w:r>
        <w:rPr>
          <w:rFonts w:hint="eastAsia" w:ascii="仿宋_GB2312" w:hAnsi="仿宋_GB2312" w:eastAsia="仿宋_GB2312" w:cs="仿宋_GB2312"/>
          <w:b w:val="0"/>
          <w:bCs w:val="0"/>
          <w:color w:val="auto"/>
          <w:spacing w:val="0"/>
          <w:w w:val="100"/>
          <w:kern w:val="0"/>
          <w:sz w:val="32"/>
          <w:szCs w:val="32"/>
          <w:highlight w:val="none"/>
          <w:lang w:val="en-US" w:eastAsia="zh-CN"/>
        </w:rPr>
        <w:t>申请人须同时具备以下不符合落家庭户的情形：</w:t>
      </w:r>
    </w:p>
    <w:p>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pacing w:val="0"/>
          <w:w w:val="100"/>
          <w:kern w:val="0"/>
          <w:sz w:val="32"/>
          <w:szCs w:val="32"/>
          <w:highlight w:val="none"/>
          <w:lang w:val="en-US" w:eastAsia="zh-CN"/>
        </w:rPr>
      </w:pPr>
      <w:r>
        <w:rPr>
          <w:rFonts w:hint="eastAsia" w:ascii="仿宋_GB2312" w:hAnsi="仿宋_GB2312" w:eastAsia="仿宋_GB2312" w:cs="仿宋_GB2312"/>
          <w:b w:val="0"/>
          <w:bCs w:val="0"/>
          <w:color w:val="auto"/>
          <w:spacing w:val="0"/>
          <w:w w:val="100"/>
          <w:kern w:val="0"/>
          <w:sz w:val="32"/>
          <w:szCs w:val="32"/>
          <w:highlight w:val="none"/>
          <w:lang w:val="en-US" w:eastAsia="zh-CN"/>
        </w:rPr>
        <w:t>1.由拟落户地公安机关核实申请人在拟落户地</w:t>
      </w:r>
      <w:r>
        <w:rPr>
          <w:rFonts w:hint="eastAsia" w:ascii="仿宋_GB2312" w:hAnsi="仿宋_GB2312" w:eastAsia="仿宋_GB2312" w:cs="仿宋_GB2312"/>
          <w:color w:val="000000"/>
          <w:kern w:val="0"/>
          <w:sz w:val="32"/>
          <w:szCs w:val="32"/>
          <w:highlight w:val="none"/>
          <w:lang w:val="en-US" w:eastAsia="zh-CN"/>
        </w:rPr>
        <w:t>〔镇（街道）范围内〕</w:t>
      </w:r>
      <w:r>
        <w:rPr>
          <w:rFonts w:hint="eastAsia" w:ascii="仿宋_GB2312" w:hAnsi="仿宋_GB2312" w:eastAsia="仿宋_GB2312" w:cs="仿宋_GB2312"/>
          <w:b w:val="0"/>
          <w:bCs w:val="0"/>
          <w:color w:val="auto"/>
          <w:spacing w:val="0"/>
          <w:w w:val="100"/>
          <w:kern w:val="0"/>
          <w:sz w:val="32"/>
          <w:szCs w:val="32"/>
          <w:highlight w:val="none"/>
          <w:lang w:val="en-US" w:eastAsia="zh-CN"/>
        </w:rPr>
        <w:t>不符合亲属投靠（夫妻投靠、父母投靠子女、子女投靠父母）的情形；</w:t>
      </w:r>
    </w:p>
    <w:p>
      <w:pPr>
        <w:pStyle w:val="2"/>
        <w:ind w:firstLine="640" w:firstLineChars="200"/>
        <w:jc w:val="left"/>
        <w:rPr>
          <w:rFonts w:hint="eastAsia" w:ascii="楷体_GB2312" w:hAnsi="楷体_GB2312" w:eastAsia="楷体_GB2312" w:cs="楷体_GB2312"/>
          <w:b w:val="0"/>
          <w:bCs w:val="0"/>
          <w:color w:val="000000" w:themeColor="text1"/>
          <w:spacing w:val="0"/>
          <w:w w:val="10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auto"/>
          <w:spacing w:val="0"/>
          <w:w w:val="100"/>
          <w:kern w:val="0"/>
          <w:sz w:val="32"/>
          <w:szCs w:val="32"/>
          <w:highlight w:val="none"/>
          <w:lang w:val="en-US" w:eastAsia="zh-CN"/>
        </w:rPr>
        <w:t xml:space="preserve">2.申请人（含配偶、子女）在拟落户地 </w:t>
      </w:r>
      <w:r>
        <w:rPr>
          <w:rFonts w:hint="eastAsia" w:ascii="仿宋_GB2312" w:hAnsi="仿宋_GB2312" w:eastAsia="仿宋_GB2312" w:cs="仿宋_GB2312"/>
          <w:color w:val="000000"/>
          <w:kern w:val="0"/>
          <w:sz w:val="32"/>
          <w:szCs w:val="32"/>
          <w:highlight w:val="none"/>
          <w:lang w:val="en-US" w:eastAsia="zh-CN"/>
        </w:rPr>
        <w:t>〔镇（街道）范</w:t>
      </w:r>
      <w:r>
        <w:rPr>
          <w:rFonts w:hint="eastAsia" w:ascii="仿宋_GB2312" w:hAnsi="仿宋_GB2312" w:eastAsia="仿宋_GB2312" w:cs="仿宋_GB2312"/>
          <w:b w:val="0"/>
          <w:bCs w:val="0"/>
          <w:color w:val="auto"/>
          <w:spacing w:val="0"/>
          <w:w w:val="100"/>
          <w:kern w:val="0"/>
          <w:sz w:val="32"/>
          <w:szCs w:val="32"/>
          <w:highlight w:val="none"/>
          <w:lang w:val="en-US" w:eastAsia="zh-CN" w:bidi="ar-SA"/>
        </w:rPr>
        <w:t>围内〕无属个人合法所有权的房屋，由申请人提交在入户地的个人（含本人、配偶、子女）不动产登记信息证明。</w:t>
      </w:r>
    </w:p>
    <w:p>
      <w:pPr>
        <w:pStyle w:val="2"/>
        <w:numPr>
          <w:ilvl w:val="0"/>
          <w:numId w:val="0"/>
        </w:numPr>
        <w:ind w:left="630" w:leftChars="0"/>
        <w:rPr>
          <w:rFonts w:hint="eastAsia" w:ascii="黑体" w:hAnsi="黑体" w:eastAsia="黑体" w:cs="黑体"/>
          <w:b w:val="0"/>
          <w:bCs w:val="0"/>
          <w:color w:val="000000" w:themeColor="text1"/>
          <w:spacing w:val="0"/>
          <w:w w:val="100"/>
          <w:kern w:val="0"/>
          <w:sz w:val="32"/>
          <w:szCs w:val="32"/>
          <w:highlight w:val="none"/>
          <w:lang w:val="en-US" w:eastAsia="zh-CN" w:bidi="ar-SA"/>
          <w14:textFill>
            <w14:solidFill>
              <w14:schemeClr w14:val="tx1"/>
            </w14:solidFill>
          </w14:textFill>
        </w:rPr>
      </w:pPr>
      <w:r>
        <w:rPr>
          <w:rFonts w:hint="eastAsia" w:ascii="黑体" w:hAnsi="黑体" w:eastAsia="黑体" w:cs="黑体"/>
          <w:b w:val="0"/>
          <w:bCs w:val="0"/>
          <w:color w:val="000000" w:themeColor="text1"/>
          <w:spacing w:val="0"/>
          <w:w w:val="100"/>
          <w:kern w:val="0"/>
          <w:sz w:val="32"/>
          <w:szCs w:val="32"/>
          <w:highlight w:val="none"/>
          <w:lang w:val="en-US" w:eastAsia="zh-CN" w:bidi="ar-SA"/>
          <w14:textFill>
            <w14:solidFill>
              <w14:schemeClr w14:val="tx1"/>
            </w14:solidFill>
          </w14:textFill>
        </w:rPr>
        <w:t>第五条  其他说明</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（一）关系证明材料是指</w:t>
      </w:r>
      <w:r>
        <w:rPr>
          <w:rFonts w:hint="eastAsia" w:ascii="仿宋_GB2312" w:hAnsi="仿宋_GB2312" w:eastAsia="仿宋_GB2312" w:cs="仿宋_GB2312"/>
          <w:color w:val="000000"/>
          <w:sz w:val="32"/>
          <w:szCs w:val="32"/>
          <w:highlight w:val="none"/>
          <w:lang w:eastAsia="zh-CN"/>
        </w:rPr>
        <w:t>能反映亲属关系的居民户口簿、结婚证、出生医学证明、收养证、法院判决（裁决、调解书）、具有资质的鉴定机构出具的亲子鉴定书、</w:t>
      </w:r>
      <w:r>
        <w:rPr>
          <w:rFonts w:hint="eastAsia" w:ascii="仿宋_GB2312" w:hAnsi="仿宋_GB2312" w:eastAsia="仿宋_GB2312" w:cs="仿宋_GB2312"/>
          <w:color w:val="000000"/>
          <w:sz w:val="32"/>
          <w:szCs w:val="32"/>
          <w:highlight w:val="none"/>
          <w:lang w:val="en-US" w:eastAsia="zh-CN"/>
        </w:rPr>
        <w:t>亲属关系公证</w:t>
      </w:r>
      <w:r>
        <w:rPr>
          <w:rFonts w:hint="eastAsia" w:ascii="仿宋_GB2312" w:hAnsi="仿宋_GB2312" w:eastAsia="仿宋_GB2312" w:cs="仿宋_GB2312"/>
          <w:color w:val="000000"/>
          <w:sz w:val="32"/>
          <w:szCs w:val="32"/>
          <w:highlight w:val="none"/>
          <w:lang w:eastAsia="zh-CN"/>
        </w:rPr>
        <w:t>或者公安派出所出具的其他可以证明亲属关系的材料。</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（二）亲属关系的定义：</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1.父母：</w:t>
      </w:r>
      <w:r>
        <w:rPr>
          <w:rFonts w:hint="eastAsia" w:ascii="仿宋_GB2312" w:hAnsi="仿宋_GB2312" w:eastAsia="仿宋_GB2312" w:cs="仿宋_GB2312"/>
          <w:color w:val="000000"/>
          <w:sz w:val="32"/>
          <w:szCs w:val="32"/>
          <w:highlight w:val="none"/>
          <w:lang w:eastAsia="zh-CN"/>
        </w:rPr>
        <w:t>生父母、养父母和有抚养关系的继父母；</w:t>
      </w:r>
    </w:p>
    <w:p>
      <w:pPr>
        <w:keepNext w:val="0"/>
        <w:keepLines w:val="0"/>
        <w:widowControl/>
        <w:numPr>
          <w:ilvl w:val="0"/>
          <w:numId w:val="0"/>
        </w:numPr>
        <w:suppressLineNumbers w:val="0"/>
        <w:ind w:firstLine="640" w:firstLineChars="200"/>
        <w:jc w:val="both"/>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2.子女：婚生子女、非婚生子女、养子女和有抚养关系的继子女；</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3.兄弟姐妹：同父母的兄弟姐妹、同父异母或同母异父的兄弟姐妹、养兄弟姐妹、有抚养关系的继兄弟姐妹；</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lang w:eastAsia="zh-CN"/>
        </w:rPr>
        <w:t>近亲属：</w:t>
      </w:r>
      <w:r>
        <w:rPr>
          <w:rFonts w:hint="eastAsia" w:ascii="仿宋_GB2312" w:hAnsi="仿宋_GB2312" w:eastAsia="仿宋_GB2312" w:cs="仿宋_GB2312"/>
          <w:color w:val="000000"/>
          <w:sz w:val="32"/>
          <w:szCs w:val="32"/>
          <w:highlight w:val="none"/>
          <w:lang w:val="en-US" w:eastAsia="zh-CN"/>
        </w:rPr>
        <w:t>配偶、父母、子女、兄弟姐妹、祖父母、外祖父母、孙子女、外孙子女。</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（三）设立集体户条件以及具体要求，按照相关规定执行。</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（四）符合户口迁移“一站式”办理条件的，应按照户口迁移“一站式”有关规定。</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（五）不动产权证明材料：包括不动产权证书（含房产证）、购房合同及不动产登记证明（不动产资料查询证明）或由不动产中心出具的证明材料。</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（六）连续居住满半年的认定材料，符合以下条件之一：</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lang w:eastAsia="zh-CN"/>
        </w:rPr>
        <w:t>缴纳社保满半年：近一年内在居住地所属英德市辖区内缴纳社保累计满半年，提交近一年内缴纳社保累计满半年的社保缴费清单；</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2.连续就读满半年：</w:t>
      </w:r>
      <w:r>
        <w:rPr>
          <w:rFonts w:hint="eastAsia" w:ascii="仿宋_GB2312" w:hAnsi="仿宋_GB2312" w:eastAsia="仿宋_GB2312" w:cs="仿宋_GB2312"/>
          <w:color w:val="000000"/>
          <w:sz w:val="32"/>
          <w:szCs w:val="32"/>
          <w:highlight w:val="none"/>
          <w:lang w:eastAsia="zh-CN"/>
        </w:rPr>
        <w:t>对在全日制小学、中学、中高等职业学校或者普通高等学校就读满半年的，需提交《学生学籍信息》、县（市、区）教育部门或人社部门出具的其他能够证明连续就读满半年的材料；</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eastAsia="zh-CN"/>
        </w:rPr>
        <w:t>在宾馆、酒店、旅店、招待所及其他可供住宿的经营性服务场所居住，且已按照有关规定办理旅馆业住宿登记的，居住已满半年：对在酒店、旅店、招待所及其他可供住宿的经营性服务场所居住的，需提交酒店、旅店、招待所及其他可供住宿的经营性服务场所出具的住宿登记满半年的住宿证明，受理单位通过公安机关业务系统进行核实；</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4.其他符合连续居住满半年的情形以申请人向公安机关申报居住登记已连续满半年以</w:t>
      </w:r>
      <w:bookmarkStart w:id="3" w:name="_GoBack"/>
      <w:bookmarkEnd w:id="3"/>
      <w:r>
        <w:rPr>
          <w:rFonts w:hint="eastAsia" w:ascii="仿宋_GB2312" w:hAnsi="仿宋_GB2312" w:eastAsia="仿宋_GB2312" w:cs="仿宋_GB2312"/>
          <w:color w:val="000000"/>
          <w:sz w:val="32"/>
          <w:szCs w:val="32"/>
          <w:highlight w:val="none"/>
          <w:lang w:val="en-US" w:eastAsia="zh-CN"/>
        </w:rPr>
        <w:t>上的信息为准。试行以粤居码登记居住信息代替经常居住地、实际居住地证明材料。群众办理业务出示粤居码登记信息的，经公安机关核验符合居住登记满半年的，不再向申请人收集居住证明等证实居住的纸质材料。</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（七）立家庭户的房屋，必须是规划为住宅类的房产，不包括厂房、仓库、商铺或其他用途的房产。</w:t>
      </w:r>
    </w:p>
    <w:p>
      <w:pPr>
        <w:pStyle w:val="2"/>
        <w:ind w:firstLine="640" w:firstLineChars="200"/>
        <w:rPr>
          <w:rFonts w:hint="default" w:ascii="仿宋_GB2312" w:hAnsi="Times New Roman" w:eastAsia="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sz w:val="32"/>
          <w:szCs w:val="32"/>
          <w:highlight w:val="none"/>
          <w:lang w:val="en-US" w:eastAsia="zh-CN"/>
        </w:rPr>
        <w:t>（八）</w:t>
      </w:r>
      <w:r>
        <w:rPr>
          <w:rFonts w:hint="eastAsia" w:ascii="仿宋_GB2312" w:hAnsi="Times New Roman" w:eastAsia="仿宋_GB2312"/>
          <w:color w:val="000000" w:themeColor="text1"/>
          <w:sz w:val="32"/>
          <w:szCs w:val="32"/>
          <w:highlight w:val="none"/>
          <w:lang w:val="en-US" w:eastAsia="zh-CN"/>
          <w14:textFill>
            <w14:solidFill>
              <w14:schemeClr w14:val="tx1"/>
            </w14:solidFill>
          </w14:textFill>
        </w:rPr>
        <w:t>落户只作户籍变更登记，不与经济利益和各项福利待遇挂钩。户口迁入、迁出农村集体经济组织所在地的公民，其成员资格按相关法律法规认定。如涉及经济、土地、拆迁等问题的，应当依照相关规定另行处理。</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九）申请人递交的申请材料应当真实有效。申请人故意隐瞒事实真相、编造虚假事实或提供虚假证明、承诺的，经查证属实的，不予办理落户；已办理落户的，撤销户口登记并退回原籍处理。构成违反治安管理行为的，依法予以处罚；构成犯罪的，依法追究刑事责任。</w:t>
      </w:r>
    </w:p>
    <w:p>
      <w:pPr>
        <w:keepNext w:val="0"/>
        <w:keepLines w:val="0"/>
        <w:widowControl/>
        <w:numPr>
          <w:ilvl w:val="0"/>
          <w:numId w:val="0"/>
        </w:numPr>
        <w:suppressLineNumbers w:val="0"/>
        <w:ind w:firstLine="640" w:firstLineChars="200"/>
        <w:jc w:val="both"/>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（十）</w:t>
      </w:r>
      <w:r>
        <w:rPr>
          <w:rFonts w:hint="eastAsia" w:ascii="仿宋_GB2312" w:hAnsi="Times New Roman" w:eastAsia="仿宋_GB2312"/>
          <w:color w:val="000000" w:themeColor="text1"/>
          <w:sz w:val="32"/>
          <w:szCs w:val="32"/>
          <w:highlight w:val="none"/>
          <w:lang w:val="en-US" w:eastAsia="zh-CN"/>
          <w14:textFill>
            <w14:solidFill>
              <w14:schemeClr w14:val="tx1"/>
            </w14:solidFill>
          </w14:textFill>
        </w:rPr>
        <w:t>国家、省和地级市对户口迁移另有规定的，从其规定。</w:t>
      </w:r>
      <w:r>
        <w:rPr>
          <w:rFonts w:hint="eastAsia" w:ascii="仿宋_GB2312" w:hAnsi="仿宋_GB2312" w:eastAsia="仿宋_GB2312" w:cs="仿宋_GB2312"/>
          <w:color w:val="000000"/>
          <w:sz w:val="32"/>
          <w:szCs w:val="32"/>
          <w:highlight w:val="none"/>
          <w:lang w:val="en-US" w:eastAsia="zh-CN"/>
        </w:rPr>
        <w:t>本实施细则由英德市公安局负责解释并组织实施。</w:t>
      </w:r>
    </w:p>
    <w:p>
      <w:pPr>
        <w:pStyle w:val="2"/>
        <w:ind w:left="0" w:leftChars="0" w:firstLine="640" w:firstLineChars="200"/>
        <w:rPr>
          <w:rFonts w:hint="default" w:ascii="仿宋_GB2312" w:hAnsi="仿宋_GB2312" w:eastAsia="仿宋_GB2312" w:cs="仿宋_GB2312"/>
          <w:b w:val="0"/>
          <w:bCs w:val="0"/>
          <w:color w:val="000000" w:themeColor="text1"/>
          <w:spacing w:val="0"/>
          <w:w w:val="100"/>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sz w:val="32"/>
          <w:szCs w:val="32"/>
          <w:highlight w:val="none"/>
          <w:lang w:val="en-US" w:eastAsia="zh-CN"/>
        </w:rPr>
        <w:t>本实施细则自2024年*月*日起施行，有效期1年。</w:t>
      </w:r>
      <w:r>
        <w:rPr>
          <w:rFonts w:hint="eastAsia" w:ascii="仿宋_GB2312" w:hAnsi="仿宋_GB2312" w:eastAsia="仿宋_GB2312" w:cs="仿宋_GB2312"/>
          <w:color w:val="000000"/>
          <w:sz w:val="32"/>
          <w:szCs w:val="32"/>
          <w:highlight w:val="none"/>
          <w:lang w:eastAsia="zh-CN"/>
        </w:rPr>
        <w:t>以往有关规定与本</w:t>
      </w:r>
      <w:r>
        <w:rPr>
          <w:rFonts w:hint="eastAsia" w:ascii="仿宋_GB2312" w:hAnsi="仿宋_GB2312" w:eastAsia="仿宋_GB2312" w:cs="仿宋_GB2312"/>
          <w:color w:val="000000"/>
          <w:sz w:val="32"/>
          <w:szCs w:val="32"/>
          <w:highlight w:val="none"/>
          <w:lang w:val="en-US" w:eastAsia="zh-CN"/>
        </w:rPr>
        <w:t>实施细则</w:t>
      </w:r>
      <w:r>
        <w:rPr>
          <w:rFonts w:hint="eastAsia" w:ascii="仿宋_GB2312" w:hAnsi="仿宋_GB2312" w:eastAsia="仿宋_GB2312" w:cs="仿宋_GB2312"/>
          <w:color w:val="000000"/>
          <w:sz w:val="32"/>
          <w:szCs w:val="32"/>
          <w:highlight w:val="none"/>
          <w:lang w:eastAsia="zh-CN"/>
        </w:rPr>
        <w:t>不一致的，以本</w:t>
      </w:r>
      <w:r>
        <w:rPr>
          <w:rFonts w:hint="eastAsia" w:ascii="仿宋_GB2312" w:hAnsi="仿宋_GB2312" w:eastAsia="仿宋_GB2312" w:cs="仿宋_GB2312"/>
          <w:color w:val="000000"/>
          <w:sz w:val="32"/>
          <w:szCs w:val="32"/>
          <w:highlight w:val="none"/>
          <w:lang w:val="en-US" w:eastAsia="zh-CN"/>
        </w:rPr>
        <w:t>实施细则</w:t>
      </w:r>
      <w:r>
        <w:rPr>
          <w:rFonts w:hint="eastAsia" w:ascii="仿宋_GB2312" w:hAnsi="仿宋_GB2312" w:eastAsia="仿宋_GB2312" w:cs="仿宋_GB2312"/>
          <w:color w:val="000000"/>
          <w:sz w:val="32"/>
          <w:szCs w:val="32"/>
          <w:highlight w:val="none"/>
          <w:lang w:eastAsia="zh-CN"/>
        </w:rPr>
        <w:t>为准。</w:t>
      </w:r>
    </w:p>
    <w:p>
      <w:pPr>
        <w:rPr>
          <w:rFonts w:hint="default"/>
          <w:highlight w:val="none"/>
          <w:lang w:val="en-US" w:eastAsia="zh-CN"/>
        </w:rPr>
      </w:pPr>
    </w:p>
    <w:p>
      <w:pPr>
        <w:rPr>
          <w:rFonts w:hint="default"/>
          <w:highlight w:val="none"/>
          <w:lang w:val="en-US" w:eastAsia="zh-CN"/>
        </w:rPr>
      </w:pPr>
      <w:r>
        <w:rPr>
          <w:rFonts w:hint="default"/>
          <w:highlight w:val="none"/>
          <w:lang w:val="en-US" w:eastAsia="zh-CN"/>
        </w:rPr>
        <w:br w:type="page"/>
      </w:r>
    </w:p>
    <w:p>
      <w:pPr>
        <w:rPr>
          <w:rFonts w:hint="eastAsia" w:ascii="黑体" w:hAnsi="黑体" w:eastAsia="黑体" w:cs="黑体"/>
          <w:sz w:val="32"/>
          <w:szCs w:val="32"/>
          <w:lang w:val="en-US" w:eastAsia="zh-CN"/>
        </w:rPr>
      </w:pPr>
      <w:r>
        <w:rPr>
          <w:rFonts w:hint="eastAsia" w:ascii="黑体" w:hAnsi="黑体" w:eastAsia="黑体" w:cs="黑体"/>
          <w:b w:val="0"/>
          <w:bCs w:val="0"/>
          <w:color w:val="000000" w:themeColor="text1"/>
          <w:spacing w:val="0"/>
          <w:w w:val="100"/>
          <w:kern w:val="0"/>
          <w:sz w:val="32"/>
          <w:szCs w:val="32"/>
          <w:highlight w:val="none"/>
          <w:lang w:val="en-US" w:eastAsia="zh-CN" w:bidi="ar-SA"/>
          <w14:textFill>
            <w14:solidFill>
              <w14:schemeClr w14:val="tx1"/>
            </w14:solidFill>
          </w14:textFill>
        </w:rPr>
        <w:t>附件1</w:t>
      </w:r>
    </w:p>
    <w:p>
      <w:pPr>
        <w:pStyle w:val="1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eastAsia" w:ascii="黑体" w:hAnsi="黑体" w:eastAsia="黑体" w:cs="黑体"/>
          <w:color w:val="000000"/>
          <w:sz w:val="32"/>
          <w:szCs w:val="32"/>
          <w:lang w:val="en-US" w:eastAsia="zh-CN"/>
        </w:rPr>
      </w:pPr>
    </w:p>
    <w:p>
      <w:pPr>
        <w:keepNext w:val="0"/>
        <w:keepLines w:val="0"/>
        <w:pageBreakBefore w:val="0"/>
        <w:kinsoku/>
        <w:wordWrap/>
        <w:topLinePunct w:val="0"/>
        <w:bidi w:val="0"/>
        <w:spacing w:line="560" w:lineRule="exact"/>
        <w:jc w:val="center"/>
        <w:textAlignment w:val="auto"/>
        <w:rPr>
          <w:rFonts w:hint="eastAsia"/>
          <w:color w:val="000000"/>
          <w:sz w:val="44"/>
          <w:szCs w:val="44"/>
          <w:lang w:eastAsia="zh-CN"/>
        </w:rPr>
      </w:pPr>
      <w:r>
        <w:rPr>
          <w:rFonts w:hint="eastAsia" w:ascii="方正小标宋_GBK" w:hAnsi="方正小标宋_GBK" w:eastAsia="方正小标宋_GBK" w:cs="方正小标宋_GBK"/>
          <w:color w:val="000000"/>
          <w:sz w:val="44"/>
          <w:szCs w:val="44"/>
          <w:lang w:val="en-US" w:eastAsia="zh-CN"/>
        </w:rPr>
        <w:t xml:space="preserve"> </w:t>
      </w:r>
      <w:r>
        <w:rPr>
          <w:rFonts w:hint="eastAsia" w:ascii="方正小标宋_GBK" w:hAnsi="方正小标宋_GBK" w:eastAsia="方正小标宋_GBK" w:cs="方正小标宋_GBK"/>
          <w:color w:val="000000"/>
          <w:sz w:val="44"/>
          <w:szCs w:val="44"/>
          <w:lang w:eastAsia="zh-CN"/>
        </w:rPr>
        <w:t>居住声明及入户申请书</w:t>
      </w:r>
    </w:p>
    <w:p>
      <w:pPr>
        <w:keepNext w:val="0"/>
        <w:keepLines w:val="0"/>
        <w:pageBreakBefore w:val="0"/>
        <w:kinsoku/>
        <w:wordWrap/>
        <w:topLinePunct w:val="0"/>
        <w:bidi w:val="0"/>
        <w:spacing w:line="560" w:lineRule="exact"/>
        <w:jc w:val="center"/>
        <w:textAlignment w:val="auto"/>
        <w:rPr>
          <w:rFonts w:hint="eastAsia" w:ascii="方正小标宋_GBK" w:hAnsi="方正小标宋_GBK" w:eastAsia="方正小标宋_GBK" w:cs="方正小标宋_GBK"/>
          <w:color w:val="00000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本人（姓名）</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，身份证号码</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，户籍所在地：</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 xml:space="preserve"> ，本人经常居住在</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 xml:space="preserve"> ，现因（原因）：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 xml:space="preserve"> ，</w:t>
      </w:r>
      <w:r>
        <w:rPr>
          <w:rFonts w:hint="eastAsia" w:ascii="仿宋_GB2312" w:hAnsi="仿宋_GB2312" w:eastAsia="仿宋_GB2312" w:cs="仿宋_GB2312"/>
          <w:color w:val="000000"/>
          <w:sz w:val="32"/>
          <w:szCs w:val="32"/>
          <w:lang w:val="en-US" w:eastAsia="zh-CN"/>
        </w:rPr>
        <w:t>申请将本人及随迁人：</w:t>
      </w:r>
      <w:r>
        <w:rPr>
          <w:rFonts w:hint="eastAsia" w:ascii="仿宋_GB2312" w:hAnsi="仿宋_GB2312" w:eastAsia="仿宋_GB2312" w:cs="仿宋_GB2312"/>
          <w:color w:val="00000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的户口迁移到：</w:t>
      </w:r>
      <w:r>
        <w:rPr>
          <w:rFonts w:hint="eastAsia" w:ascii="仿宋_GB2312" w:hAnsi="仿宋_GB2312" w:eastAsia="仿宋_GB2312" w:cs="仿宋_GB2312"/>
          <w:color w:val="00000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z w:val="32"/>
          <w:szCs w:val="32"/>
          <w:u w:val="non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 xml:space="preserve">申请人签名（捺指模）：                 </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right="0" w:rightChars="0" w:firstLine="2880" w:firstLineChars="900"/>
        <w:jc w:val="righ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u w:val="none"/>
          <w:lang w:val="en-US" w:eastAsia="zh-CN"/>
        </w:rPr>
        <w:t>申请时间：</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年</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月</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 xml:space="preserve">日 </w:t>
      </w:r>
      <w:r>
        <w:rPr>
          <w:rFonts w:hint="eastAsia" w:ascii="仿宋_GB2312" w:hAnsi="仿宋_GB2312" w:cs="仿宋_GB2312"/>
          <w:color w:val="000000"/>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eastAsia" w:ascii="黑体" w:hAnsi="黑体" w:eastAsia="黑体" w:cs="黑体"/>
          <w:color w:val="000000"/>
          <w:sz w:val="32"/>
          <w:szCs w:val="32"/>
          <w:lang w:val="en-US" w:eastAsia="zh-CN"/>
        </w:rPr>
        <w:sectPr>
          <w:pgSz w:w="11906" w:h="16838"/>
          <w:pgMar w:top="1440" w:right="1803" w:bottom="1440" w:left="1803" w:header="567" w:footer="567" w:gutter="0"/>
          <w:pgNumType w:fmt="numberInDash"/>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pPr>
        <w:pStyle w:val="11"/>
        <w:keepNext w:val="0"/>
        <w:keepLines w:val="0"/>
        <w:pageBreakBefore w:val="0"/>
        <w:numPr>
          <w:ilvl w:val="0"/>
          <w:numId w:val="0"/>
        </w:numPr>
        <w:kinsoku/>
        <w:wordWrap/>
        <w:topLinePunct w:val="0"/>
        <w:bidi w:val="0"/>
        <w:spacing w:line="560" w:lineRule="exact"/>
        <w:ind w:firstLine="2200" w:firstLineChars="500"/>
        <w:jc w:val="both"/>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户主同意入户声明</w:t>
      </w:r>
    </w:p>
    <w:p>
      <w:pPr>
        <w:pStyle w:val="11"/>
        <w:keepNext w:val="0"/>
        <w:keepLines w:val="0"/>
        <w:pageBreakBefore w:val="0"/>
        <w:numPr>
          <w:ilvl w:val="0"/>
          <w:numId w:val="0"/>
        </w:numPr>
        <w:tabs>
          <w:tab w:val="left" w:pos="3276"/>
        </w:tabs>
        <w:kinsoku/>
        <w:wordWrap/>
        <w:topLinePunct w:val="0"/>
        <w:bidi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p>
    <w:p>
      <w:pPr>
        <w:pStyle w:val="11"/>
        <w:keepNext w:val="0"/>
        <w:keepLines w:val="0"/>
        <w:pageBreakBefore w:val="0"/>
        <w:numPr>
          <w:ilvl w:val="0"/>
          <w:numId w:val="0"/>
        </w:numPr>
        <w:tabs>
          <w:tab w:val="left" w:pos="3276"/>
        </w:tabs>
        <w:kinsoku/>
        <w:wordWrap/>
        <w:topLinePunct w:val="0"/>
        <w:bidi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本人（姓名）</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ab/>
      </w:r>
      <w:r>
        <w:rPr>
          <w:rFonts w:hint="eastAsia" w:ascii="仿宋_GB2312" w:hAnsi="仿宋_GB2312" w:eastAsia="仿宋_GB2312" w:cs="仿宋_GB2312"/>
          <w:color w:val="000000"/>
          <w:sz w:val="32"/>
          <w:szCs w:val="32"/>
          <w:lang w:val="en-US" w:eastAsia="zh-CN"/>
        </w:rPr>
        <w:t>（身份证号码：</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现同意（姓名）</w:t>
      </w:r>
      <w:r>
        <w:rPr>
          <w:rFonts w:hint="eastAsia" w:ascii="仿宋_GB2312" w:hAnsi="仿宋_GB2312" w:eastAsia="仿宋_GB2312" w:cs="仿宋_GB2312"/>
          <w:color w:val="000000"/>
          <w:sz w:val="32"/>
          <w:szCs w:val="32"/>
          <w:u w:val="single"/>
          <w:lang w:val="en-US" w:eastAsia="zh-CN"/>
        </w:rPr>
        <w:tab/>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（身份证号码：</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）及随迁人：</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办理户口迁移到本人的户籍地址：</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。因此引起的法律纠纷，一切由本人承担。</w:t>
      </w:r>
    </w:p>
    <w:p>
      <w:pPr>
        <w:pStyle w:val="11"/>
        <w:keepNext w:val="0"/>
        <w:keepLines w:val="0"/>
        <w:pageBreakBefore w:val="0"/>
        <w:numPr>
          <w:ilvl w:val="0"/>
          <w:numId w:val="0"/>
        </w:numPr>
        <w:tabs>
          <w:tab w:val="left" w:pos="3276"/>
        </w:tabs>
        <w:kinsoku/>
        <w:wordWrap/>
        <w:topLinePunct w:val="0"/>
        <w:bidi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特此声明。</w:t>
      </w:r>
    </w:p>
    <w:p>
      <w:pPr>
        <w:pStyle w:val="11"/>
        <w:keepNext w:val="0"/>
        <w:keepLines w:val="0"/>
        <w:pageBreakBefore w:val="0"/>
        <w:numPr>
          <w:ilvl w:val="0"/>
          <w:numId w:val="0"/>
        </w:numPr>
        <w:tabs>
          <w:tab w:val="left" w:pos="3276"/>
        </w:tabs>
        <w:kinsoku/>
        <w:wordWrap/>
        <w:topLinePunct w:val="0"/>
        <w:bidi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p>
    <w:p>
      <w:pPr>
        <w:pStyle w:val="11"/>
        <w:keepNext w:val="0"/>
        <w:keepLines w:val="0"/>
        <w:pageBreakBefore w:val="0"/>
        <w:numPr>
          <w:ilvl w:val="0"/>
          <w:numId w:val="0"/>
        </w:numPr>
        <w:tabs>
          <w:tab w:val="left" w:pos="3276"/>
        </w:tabs>
        <w:kinsoku/>
        <w:wordWrap/>
        <w:topLinePunct w:val="0"/>
        <w:bidi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p>
    <w:p>
      <w:pPr>
        <w:pStyle w:val="11"/>
        <w:keepNext w:val="0"/>
        <w:keepLines w:val="0"/>
        <w:pageBreakBefore w:val="0"/>
        <w:numPr>
          <w:ilvl w:val="0"/>
          <w:numId w:val="0"/>
        </w:numPr>
        <w:tabs>
          <w:tab w:val="left" w:pos="3276"/>
        </w:tabs>
        <w:kinsoku/>
        <w:wordWrap/>
        <w:topLinePunct w:val="0"/>
        <w:bidi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p>
    <w:p>
      <w:pPr>
        <w:pStyle w:val="11"/>
        <w:keepNext w:val="0"/>
        <w:keepLines w:val="0"/>
        <w:pageBreakBefore w:val="0"/>
        <w:numPr>
          <w:ilvl w:val="0"/>
          <w:numId w:val="0"/>
        </w:numPr>
        <w:tabs>
          <w:tab w:val="left" w:pos="3276"/>
        </w:tabs>
        <w:kinsoku/>
        <w:wordWrap/>
        <w:topLinePunct w:val="0"/>
        <w:bidi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同意入户人签名</w:t>
      </w:r>
      <w:r>
        <w:rPr>
          <w:rFonts w:hint="eastAsia" w:ascii="仿宋_GB2312" w:hAnsi="仿宋_GB2312" w:eastAsia="仿宋_GB2312" w:cs="仿宋_GB2312"/>
          <w:color w:val="000000"/>
          <w:sz w:val="32"/>
          <w:szCs w:val="32"/>
        </w:rPr>
        <w:t>（捺指模）</w:t>
      </w:r>
      <w:r>
        <w:rPr>
          <w:rFonts w:hint="eastAsia" w:ascii="仿宋_GB2312" w:hAnsi="仿宋_GB2312" w:eastAsia="仿宋_GB2312" w:cs="仿宋_GB2312"/>
          <w:color w:val="000000"/>
          <w:sz w:val="32"/>
          <w:szCs w:val="32"/>
          <w:lang w:val="en-US" w:eastAsia="zh-CN"/>
        </w:rPr>
        <w:t>：</w:t>
      </w:r>
    </w:p>
    <w:p>
      <w:pPr>
        <w:pStyle w:val="11"/>
        <w:keepNext w:val="0"/>
        <w:keepLines w:val="0"/>
        <w:pageBreakBefore w:val="0"/>
        <w:numPr>
          <w:ilvl w:val="0"/>
          <w:numId w:val="0"/>
        </w:numPr>
        <w:tabs>
          <w:tab w:val="left" w:pos="3276"/>
        </w:tabs>
        <w:kinsoku/>
        <w:wordWrap/>
        <w:topLinePunct w:val="0"/>
        <w:bidi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pStyle w:val="11"/>
        <w:keepNext w:val="0"/>
        <w:keepLines w:val="0"/>
        <w:pageBreakBefore w:val="0"/>
        <w:numPr>
          <w:ilvl w:val="0"/>
          <w:numId w:val="0"/>
        </w:numPr>
        <w:tabs>
          <w:tab w:val="left" w:pos="3276"/>
        </w:tabs>
        <w:kinsoku/>
        <w:wordWrap w:val="0"/>
        <w:topLinePunct w:val="0"/>
        <w:bidi w:val="0"/>
        <w:spacing w:line="560" w:lineRule="exact"/>
        <w:ind w:firstLine="1600" w:firstLineChars="5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申请入户人签名</w:t>
      </w:r>
      <w:r>
        <w:rPr>
          <w:rFonts w:hint="eastAsia" w:ascii="仿宋_GB2312" w:hAnsi="仿宋_GB2312" w:eastAsia="仿宋_GB2312" w:cs="仿宋_GB2312"/>
          <w:color w:val="000000"/>
          <w:sz w:val="32"/>
          <w:szCs w:val="32"/>
        </w:rPr>
        <w:t>（捺指模）</w:t>
      </w:r>
      <w:r>
        <w:rPr>
          <w:rFonts w:hint="eastAsia" w:ascii="仿宋_GB2312" w:hAnsi="仿宋_GB2312" w:eastAsia="仿宋_GB2312" w:cs="仿宋_GB2312"/>
          <w:color w:val="000000"/>
          <w:sz w:val="32"/>
          <w:szCs w:val="32"/>
          <w:lang w:val="en-US" w:eastAsia="zh-CN"/>
        </w:rPr>
        <w:t xml:space="preserve">：     </w:t>
      </w:r>
    </w:p>
    <w:p>
      <w:pPr>
        <w:pStyle w:val="11"/>
        <w:keepNext w:val="0"/>
        <w:keepLines w:val="0"/>
        <w:pageBreakBefore w:val="0"/>
        <w:numPr>
          <w:ilvl w:val="0"/>
          <w:numId w:val="0"/>
        </w:numPr>
        <w:tabs>
          <w:tab w:val="left" w:pos="3276"/>
        </w:tabs>
        <w:kinsoku/>
        <w:wordWrap/>
        <w:topLinePunct w:val="0"/>
        <w:bidi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pStyle w:val="11"/>
        <w:keepNext w:val="0"/>
        <w:keepLines w:val="0"/>
        <w:pageBreakBefore w:val="0"/>
        <w:numPr>
          <w:ilvl w:val="0"/>
          <w:numId w:val="0"/>
        </w:numPr>
        <w:tabs>
          <w:tab w:val="left" w:pos="3276"/>
        </w:tabs>
        <w:kinsoku/>
        <w:wordWrap/>
        <w:topLinePunct w:val="0"/>
        <w:bidi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时间：    年     月    日</w:t>
      </w:r>
    </w:p>
    <w:p>
      <w:pPr>
        <w:pStyle w:val="11"/>
        <w:keepNext w:val="0"/>
        <w:keepLines w:val="0"/>
        <w:pageBreakBefore w:val="0"/>
        <w:numPr>
          <w:ilvl w:val="0"/>
          <w:numId w:val="0"/>
        </w:numPr>
        <w:tabs>
          <w:tab w:val="left" w:pos="3276"/>
        </w:tabs>
        <w:kinsoku/>
        <w:wordWrap/>
        <w:topLinePunct w:val="0"/>
        <w:bidi w:val="0"/>
        <w:spacing w:line="560" w:lineRule="exact"/>
        <w:jc w:val="both"/>
        <w:textAlignment w:val="auto"/>
        <w:rPr>
          <w:rFonts w:hint="eastAsia" w:ascii="仿宋_GB2312" w:hAnsi="仿宋_GB2312" w:eastAsia="仿宋_GB2312" w:cs="仿宋_GB2312"/>
          <w:color w:val="000000"/>
          <w:sz w:val="32"/>
          <w:szCs w:val="32"/>
          <w:lang w:val="en-US" w:eastAsia="zh-CN"/>
        </w:rPr>
      </w:pPr>
    </w:p>
    <w:p>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附件3</w:t>
      </w:r>
    </w:p>
    <w:p>
      <w:pPr>
        <w:pStyle w:val="11"/>
        <w:keepNext w:val="0"/>
        <w:keepLines w:val="0"/>
        <w:pageBreakBefore w:val="0"/>
        <w:numPr>
          <w:ilvl w:val="0"/>
          <w:numId w:val="0"/>
        </w:numPr>
        <w:kinsoku/>
        <w:wordWrap/>
        <w:topLinePunct w:val="0"/>
        <w:bidi w:val="0"/>
        <w:spacing w:line="560" w:lineRule="exact"/>
        <w:ind w:firstLine="1320" w:firstLineChars="300"/>
        <w:jc w:val="both"/>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房屋所有权人同意入户声明</w:t>
      </w:r>
    </w:p>
    <w:p>
      <w:pPr>
        <w:pStyle w:val="11"/>
        <w:keepNext w:val="0"/>
        <w:keepLines w:val="0"/>
        <w:pageBreakBefore w:val="0"/>
        <w:numPr>
          <w:ilvl w:val="0"/>
          <w:numId w:val="0"/>
        </w:numPr>
        <w:tabs>
          <w:tab w:val="left" w:pos="3276"/>
        </w:tabs>
        <w:kinsoku/>
        <w:wordWrap/>
        <w:topLinePunct w:val="0"/>
        <w:bidi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p>
    <w:p>
      <w:pPr>
        <w:pStyle w:val="11"/>
        <w:keepNext w:val="0"/>
        <w:keepLines w:val="0"/>
        <w:pageBreakBefore w:val="0"/>
        <w:numPr>
          <w:ilvl w:val="0"/>
          <w:numId w:val="0"/>
        </w:numPr>
        <w:tabs>
          <w:tab w:val="left" w:pos="3276"/>
        </w:tabs>
        <w:kinsoku/>
        <w:wordWrap/>
        <w:topLinePunct w:val="0"/>
        <w:bidi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本人（姓名）</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lang w:val="en-US" w:eastAsia="zh-CN"/>
        </w:rPr>
        <w:tab/>
      </w:r>
      <w:r>
        <w:rPr>
          <w:rFonts w:hint="eastAsia" w:ascii="仿宋_GB2312" w:hAnsi="仿宋_GB2312" w:eastAsia="仿宋_GB2312" w:cs="仿宋_GB2312"/>
          <w:color w:val="000000"/>
          <w:sz w:val="32"/>
          <w:szCs w:val="32"/>
          <w:lang w:val="en-US" w:eastAsia="zh-CN"/>
        </w:rPr>
        <w:t>（身份证号码：</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 xml:space="preserve">）  </w:t>
      </w:r>
    </w:p>
    <w:p>
      <w:pPr>
        <w:pStyle w:val="11"/>
        <w:keepNext w:val="0"/>
        <w:keepLines w:val="0"/>
        <w:pageBreakBefore w:val="0"/>
        <w:numPr>
          <w:ilvl w:val="0"/>
          <w:numId w:val="0"/>
        </w:numPr>
        <w:tabs>
          <w:tab w:val="left" w:pos="3276"/>
        </w:tabs>
        <w:kinsoku/>
        <w:wordWrap/>
        <w:topLinePunct w:val="0"/>
        <w:bidi w:val="0"/>
        <w:spacing w:line="56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现同意（姓名）</w:t>
      </w:r>
      <w:r>
        <w:rPr>
          <w:rFonts w:hint="eastAsia" w:ascii="仿宋_GB2312" w:hAnsi="仿宋_GB2312" w:eastAsia="仿宋_GB2312" w:cs="仿宋_GB2312"/>
          <w:color w:val="000000"/>
          <w:sz w:val="32"/>
          <w:szCs w:val="32"/>
          <w:u w:val="single"/>
          <w:lang w:val="en-US" w:eastAsia="zh-CN"/>
        </w:rPr>
        <w:tab/>
      </w:r>
      <w:r>
        <w:rPr>
          <w:rFonts w:hint="eastAsia" w:ascii="仿宋_GB2312" w:hAnsi="仿宋_GB2312" w:eastAsia="仿宋_GB2312" w:cs="仿宋_GB2312"/>
          <w:color w:val="000000"/>
          <w:sz w:val="32"/>
          <w:szCs w:val="32"/>
          <w:lang w:val="en-US" w:eastAsia="zh-CN"/>
        </w:rPr>
        <w:t>（身份证号码：</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）及随迁人</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办理户口迁移到本人的房屋地址：</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。因此引起的法律纠纷，一切由本人承担。</w:t>
      </w:r>
    </w:p>
    <w:p>
      <w:pPr>
        <w:pStyle w:val="11"/>
        <w:keepNext w:val="0"/>
        <w:keepLines w:val="0"/>
        <w:pageBreakBefore w:val="0"/>
        <w:numPr>
          <w:ilvl w:val="0"/>
          <w:numId w:val="0"/>
        </w:numPr>
        <w:tabs>
          <w:tab w:val="left" w:pos="3276"/>
        </w:tabs>
        <w:kinsoku/>
        <w:wordWrap/>
        <w:topLinePunct w:val="0"/>
        <w:bidi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特此声明。</w:t>
      </w:r>
    </w:p>
    <w:p>
      <w:pPr>
        <w:pStyle w:val="11"/>
        <w:keepNext w:val="0"/>
        <w:keepLines w:val="0"/>
        <w:pageBreakBefore w:val="0"/>
        <w:numPr>
          <w:ilvl w:val="0"/>
          <w:numId w:val="0"/>
        </w:numPr>
        <w:tabs>
          <w:tab w:val="left" w:pos="3276"/>
        </w:tabs>
        <w:kinsoku/>
        <w:wordWrap/>
        <w:topLinePunct w:val="0"/>
        <w:bidi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p>
    <w:p>
      <w:pPr>
        <w:pStyle w:val="11"/>
        <w:keepNext w:val="0"/>
        <w:keepLines w:val="0"/>
        <w:pageBreakBefore w:val="0"/>
        <w:numPr>
          <w:ilvl w:val="0"/>
          <w:numId w:val="0"/>
        </w:numPr>
        <w:tabs>
          <w:tab w:val="left" w:pos="3276"/>
        </w:tabs>
        <w:kinsoku/>
        <w:wordWrap/>
        <w:topLinePunct w:val="0"/>
        <w:bidi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p>
    <w:p>
      <w:pPr>
        <w:pStyle w:val="11"/>
        <w:keepNext w:val="0"/>
        <w:keepLines w:val="0"/>
        <w:pageBreakBefore w:val="0"/>
        <w:numPr>
          <w:ilvl w:val="0"/>
          <w:numId w:val="0"/>
        </w:numPr>
        <w:tabs>
          <w:tab w:val="left" w:pos="3276"/>
        </w:tabs>
        <w:kinsoku/>
        <w:wordWrap/>
        <w:topLinePunct w:val="0"/>
        <w:bidi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p>
    <w:p>
      <w:pPr>
        <w:pStyle w:val="11"/>
        <w:keepNext w:val="0"/>
        <w:keepLines w:val="0"/>
        <w:pageBreakBefore w:val="0"/>
        <w:numPr>
          <w:ilvl w:val="0"/>
          <w:numId w:val="0"/>
        </w:numPr>
        <w:tabs>
          <w:tab w:val="left" w:pos="3276"/>
        </w:tabs>
        <w:kinsoku/>
        <w:wordWrap/>
        <w:topLinePunct w:val="0"/>
        <w:bidi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同意入户人签名</w:t>
      </w:r>
      <w:r>
        <w:rPr>
          <w:rFonts w:hint="eastAsia" w:ascii="仿宋_GB2312" w:hAnsi="仿宋_GB2312" w:eastAsia="仿宋_GB2312" w:cs="仿宋_GB2312"/>
          <w:color w:val="000000"/>
          <w:sz w:val="32"/>
          <w:szCs w:val="32"/>
        </w:rPr>
        <w:t>（捺指模）</w:t>
      </w:r>
      <w:r>
        <w:rPr>
          <w:rFonts w:hint="eastAsia" w:ascii="仿宋_GB2312" w:hAnsi="仿宋_GB2312" w:eastAsia="仿宋_GB2312" w:cs="仿宋_GB2312"/>
          <w:color w:val="000000"/>
          <w:sz w:val="32"/>
          <w:szCs w:val="32"/>
          <w:lang w:val="en-US" w:eastAsia="zh-CN"/>
        </w:rPr>
        <w:t>：</w:t>
      </w:r>
    </w:p>
    <w:p>
      <w:pPr>
        <w:pStyle w:val="11"/>
        <w:keepNext w:val="0"/>
        <w:keepLines w:val="0"/>
        <w:pageBreakBefore w:val="0"/>
        <w:numPr>
          <w:ilvl w:val="0"/>
          <w:numId w:val="0"/>
        </w:numPr>
        <w:tabs>
          <w:tab w:val="left" w:pos="3276"/>
        </w:tabs>
        <w:kinsoku/>
        <w:wordWrap/>
        <w:topLinePunct w:val="0"/>
        <w:bidi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pStyle w:val="11"/>
        <w:keepNext w:val="0"/>
        <w:keepLines w:val="0"/>
        <w:pageBreakBefore w:val="0"/>
        <w:numPr>
          <w:ilvl w:val="0"/>
          <w:numId w:val="0"/>
        </w:numPr>
        <w:tabs>
          <w:tab w:val="left" w:pos="3276"/>
        </w:tabs>
        <w:kinsoku/>
        <w:wordWrap/>
        <w:topLinePunct w:val="0"/>
        <w:bidi w:val="0"/>
        <w:spacing w:line="560" w:lineRule="exact"/>
        <w:ind w:firstLine="1600" w:firstLineChars="5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申请入户人签名</w:t>
      </w:r>
      <w:r>
        <w:rPr>
          <w:rFonts w:hint="eastAsia" w:ascii="仿宋_GB2312" w:hAnsi="仿宋_GB2312" w:eastAsia="仿宋_GB2312" w:cs="仿宋_GB2312"/>
          <w:color w:val="000000"/>
          <w:sz w:val="32"/>
          <w:szCs w:val="32"/>
        </w:rPr>
        <w:t>（捺指模）</w:t>
      </w:r>
      <w:r>
        <w:rPr>
          <w:rFonts w:hint="eastAsia" w:ascii="仿宋_GB2312" w:hAnsi="仿宋_GB2312" w:eastAsia="仿宋_GB2312" w:cs="仿宋_GB2312"/>
          <w:color w:val="000000"/>
          <w:sz w:val="32"/>
          <w:szCs w:val="32"/>
          <w:lang w:val="en-US" w:eastAsia="zh-CN"/>
        </w:rPr>
        <w:t>：</w:t>
      </w:r>
    </w:p>
    <w:p>
      <w:pPr>
        <w:pStyle w:val="11"/>
        <w:keepNext w:val="0"/>
        <w:keepLines w:val="0"/>
        <w:pageBreakBefore w:val="0"/>
        <w:numPr>
          <w:ilvl w:val="0"/>
          <w:numId w:val="0"/>
        </w:numPr>
        <w:tabs>
          <w:tab w:val="left" w:pos="3276"/>
        </w:tabs>
        <w:kinsoku/>
        <w:wordWrap/>
        <w:topLinePunct w:val="0"/>
        <w:bidi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p>
      <w:pPr>
        <w:pStyle w:val="11"/>
        <w:keepNext w:val="0"/>
        <w:keepLines w:val="0"/>
        <w:pageBreakBefore w:val="0"/>
        <w:numPr>
          <w:ilvl w:val="0"/>
          <w:numId w:val="0"/>
        </w:numPr>
        <w:tabs>
          <w:tab w:val="left" w:pos="3276"/>
        </w:tabs>
        <w:kinsoku/>
        <w:wordWrap/>
        <w:topLinePunct w:val="0"/>
        <w:bidi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时间：    年     月    日</w:t>
      </w:r>
    </w:p>
    <w:p>
      <w:pP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br w:type="page"/>
      </w:r>
    </w:p>
    <w:p>
      <w:pPr>
        <w:pStyle w:val="11"/>
        <w:keepNext w:val="0"/>
        <w:keepLines w:val="0"/>
        <w:pageBreakBefore w:val="0"/>
        <w:numPr>
          <w:ilvl w:val="0"/>
          <w:numId w:val="0"/>
        </w:numPr>
        <w:tabs>
          <w:tab w:val="left" w:pos="3276"/>
        </w:tabs>
        <w:kinsoku/>
        <w:wordWrap/>
        <w:topLinePunct w:val="0"/>
        <w:bidi w:val="0"/>
        <w:spacing w:line="560" w:lineRule="exact"/>
        <w:jc w:val="both"/>
        <w:textAlignment w:val="auto"/>
        <w:rPr>
          <w:rFonts w:hint="eastAsia" w:ascii="黑体" w:hAnsi="黑体" w:eastAsia="黑体" w:cs="黑体"/>
          <w:color w:val="000000"/>
          <w:sz w:val="32"/>
          <w:szCs w:val="32"/>
          <w:lang w:val="en-US" w:eastAsia="zh-CN"/>
        </w:rPr>
        <w:sectPr>
          <w:pgSz w:w="9639" w:h="13041"/>
          <w:pgMar w:top="1134" w:right="1304" w:bottom="907" w:left="1304" w:header="567" w:footer="567" w:gutter="0"/>
          <w:pgNumType w:fmt="numberInDash"/>
          <w:cols w:space="720" w:num="1"/>
          <w:docGrid w:type="lines" w:linePitch="312" w:charSpace="0"/>
        </w:sectPr>
      </w:pPr>
    </w:p>
    <w:p>
      <w:pPr>
        <w:pStyle w:val="11"/>
        <w:keepNext w:val="0"/>
        <w:keepLines w:val="0"/>
        <w:pageBreakBefore w:val="0"/>
        <w:numPr>
          <w:ilvl w:val="0"/>
          <w:numId w:val="0"/>
        </w:numPr>
        <w:tabs>
          <w:tab w:val="left" w:pos="3276"/>
        </w:tabs>
        <w:kinsoku/>
        <w:wordWrap/>
        <w:topLinePunct w:val="0"/>
        <w:bidi w:val="0"/>
        <w:spacing w:line="560" w:lineRule="exact"/>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附件4</w:t>
      </w:r>
    </w:p>
    <w:p>
      <w:pPr>
        <w:pStyle w:val="11"/>
        <w:keepNext w:val="0"/>
        <w:keepLines w:val="0"/>
        <w:pageBreakBefore w:val="0"/>
        <w:numPr>
          <w:ilvl w:val="0"/>
          <w:numId w:val="0"/>
        </w:numPr>
        <w:tabs>
          <w:tab w:val="left" w:pos="3276"/>
        </w:tabs>
        <w:kinsoku/>
        <w:wordWrap/>
        <w:topLinePunct w:val="0"/>
        <w:bidi w:val="0"/>
        <w:spacing w:line="560" w:lineRule="exact"/>
        <w:jc w:val="both"/>
        <w:textAlignment w:val="auto"/>
        <w:rPr>
          <w:rFonts w:hint="eastAsia" w:ascii="方正小标宋_GBK" w:hAnsi="方正小标宋_GBK" w:eastAsia="方正小标宋_GBK" w:cs="方正小标宋_GBK"/>
          <w:color w:val="000000"/>
          <w:sz w:val="44"/>
          <w:szCs w:val="44"/>
          <w:lang w:val="en-US" w:eastAsia="zh-CN"/>
        </w:rPr>
      </w:pPr>
    </w:p>
    <w:p>
      <w:pPr>
        <w:pStyle w:val="15"/>
        <w:keepNext w:val="0"/>
        <w:keepLines w:val="0"/>
        <w:pageBreakBefore w:val="0"/>
        <w:kinsoku/>
        <w:wordWrap/>
        <w:topLinePunct w:val="0"/>
        <w:bidi w:val="0"/>
        <w:spacing w:line="56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lang w:eastAsia="zh-CN"/>
        </w:rPr>
        <w:t>清远</w:t>
      </w:r>
      <w:r>
        <w:rPr>
          <w:rFonts w:hint="eastAsia" w:ascii="方正小标宋_GBK" w:hAnsi="方正小标宋_GBK" w:eastAsia="方正小标宋_GBK" w:cs="方正小标宋_GBK"/>
          <w:b w:val="0"/>
          <w:bCs w:val="0"/>
          <w:color w:val="000000"/>
          <w:sz w:val="44"/>
          <w:szCs w:val="44"/>
        </w:rPr>
        <w:t>市房屋租赁合同</w:t>
      </w:r>
    </w:p>
    <w:p>
      <w:pPr>
        <w:pStyle w:val="15"/>
        <w:keepNext w:val="0"/>
        <w:keepLines w:val="0"/>
        <w:pageBreakBefore w:val="0"/>
        <w:kinsoku/>
        <w:wordWrap/>
        <w:topLinePunct w:val="0"/>
        <w:bidi w:val="0"/>
        <w:spacing w:line="56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lang w:eastAsia="zh-CN"/>
        </w:rPr>
        <w:t>（</w:t>
      </w:r>
      <w:r>
        <w:rPr>
          <w:rFonts w:hint="eastAsia" w:ascii="方正小标宋_GBK" w:hAnsi="方正小标宋_GBK" w:eastAsia="方正小标宋_GBK" w:cs="方正小标宋_GBK"/>
          <w:b w:val="0"/>
          <w:bCs w:val="0"/>
          <w:color w:val="000000"/>
          <w:sz w:val="44"/>
          <w:szCs w:val="44"/>
        </w:rPr>
        <w:t>示范文本</w:t>
      </w:r>
      <w:r>
        <w:rPr>
          <w:rFonts w:hint="eastAsia" w:ascii="方正小标宋_GBK" w:hAnsi="方正小标宋_GBK" w:eastAsia="方正小标宋_GBK" w:cs="方正小标宋_GBK"/>
          <w:b w:val="0"/>
          <w:bCs w:val="0"/>
          <w:color w:val="000000"/>
          <w:sz w:val="44"/>
          <w:szCs w:val="44"/>
          <w:lang w:eastAsia="zh-CN"/>
        </w:rPr>
        <w:t>）</w:t>
      </w:r>
    </w:p>
    <w:p>
      <w:pPr>
        <w:pStyle w:val="15"/>
        <w:keepNext w:val="0"/>
        <w:keepLines w:val="0"/>
        <w:pageBreakBefore w:val="0"/>
        <w:kinsoku/>
        <w:wordWrap/>
        <w:topLinePunct w:val="0"/>
        <w:bidi w:val="0"/>
        <w:spacing w:line="560" w:lineRule="exact"/>
        <w:jc w:val="center"/>
        <w:textAlignment w:val="auto"/>
        <w:rPr>
          <w:rFonts w:hint="eastAsia" w:ascii="仿宋" w:hAnsi="仿宋" w:eastAsia="仿宋" w:cs="仿宋"/>
          <w:b w:val="0"/>
          <w:bCs w:val="0"/>
          <w:color w:val="000000"/>
          <w:sz w:val="44"/>
          <w:szCs w:val="32"/>
        </w:rPr>
      </w:pPr>
    </w:p>
    <w:p>
      <w:pPr>
        <w:pStyle w:val="15"/>
        <w:keepNext w:val="0"/>
        <w:keepLines w:val="0"/>
        <w:pageBreakBefore w:val="0"/>
        <w:kinsoku/>
        <w:wordWrap/>
        <w:topLinePunct w:val="0"/>
        <w:bidi w:val="0"/>
        <w:spacing w:line="560" w:lineRule="exact"/>
        <w:jc w:val="center"/>
        <w:textAlignment w:val="auto"/>
        <w:rPr>
          <w:rFonts w:hint="eastAsia" w:ascii="仿宋" w:hAnsi="仿宋" w:eastAsia="仿宋" w:cs="仿宋"/>
          <w:b w:val="0"/>
          <w:bCs w:val="0"/>
          <w:color w:val="000000"/>
          <w:sz w:val="44"/>
          <w:szCs w:val="32"/>
        </w:rPr>
      </w:pPr>
    </w:p>
    <w:p>
      <w:pPr>
        <w:pStyle w:val="15"/>
        <w:keepNext w:val="0"/>
        <w:keepLines w:val="0"/>
        <w:pageBreakBefore w:val="0"/>
        <w:kinsoku/>
        <w:wordWrap/>
        <w:topLinePunct w:val="0"/>
        <w:bidi w:val="0"/>
        <w:spacing w:line="560" w:lineRule="exact"/>
        <w:jc w:val="center"/>
        <w:textAlignment w:val="auto"/>
        <w:rPr>
          <w:rFonts w:hint="eastAsia" w:ascii="仿宋" w:hAnsi="仿宋" w:eastAsia="仿宋" w:cs="仿宋"/>
          <w:b/>
          <w:bCs/>
          <w:color w:val="000000"/>
          <w:sz w:val="44"/>
          <w:szCs w:val="32"/>
        </w:rPr>
      </w:pPr>
    </w:p>
    <w:p>
      <w:pPr>
        <w:pStyle w:val="15"/>
        <w:keepNext w:val="0"/>
        <w:keepLines w:val="0"/>
        <w:pageBreakBefore w:val="0"/>
        <w:kinsoku/>
        <w:wordWrap/>
        <w:topLinePunct w:val="0"/>
        <w:bidi w:val="0"/>
        <w:spacing w:line="560" w:lineRule="exact"/>
        <w:jc w:val="center"/>
        <w:textAlignment w:val="auto"/>
        <w:rPr>
          <w:rFonts w:hint="eastAsia" w:ascii="仿宋" w:hAnsi="仿宋" w:eastAsia="仿宋" w:cs="仿宋"/>
          <w:b/>
          <w:bCs/>
          <w:color w:val="000000"/>
          <w:sz w:val="44"/>
          <w:szCs w:val="32"/>
        </w:rPr>
      </w:pPr>
    </w:p>
    <w:p>
      <w:pPr>
        <w:pStyle w:val="15"/>
        <w:keepNext w:val="0"/>
        <w:keepLines w:val="0"/>
        <w:pageBreakBefore w:val="0"/>
        <w:kinsoku/>
        <w:wordWrap/>
        <w:topLinePunct w:val="0"/>
        <w:bidi w:val="0"/>
        <w:spacing w:line="560" w:lineRule="exact"/>
        <w:jc w:val="center"/>
        <w:textAlignment w:val="auto"/>
        <w:rPr>
          <w:rFonts w:hint="eastAsia" w:ascii="仿宋" w:hAnsi="仿宋" w:eastAsia="仿宋" w:cs="仿宋"/>
          <w:b/>
          <w:bCs/>
          <w:color w:val="000000"/>
          <w:sz w:val="44"/>
          <w:szCs w:val="32"/>
        </w:rPr>
      </w:pPr>
    </w:p>
    <w:p>
      <w:pPr>
        <w:pStyle w:val="15"/>
        <w:keepNext w:val="0"/>
        <w:keepLines w:val="0"/>
        <w:pageBreakBefore w:val="0"/>
        <w:kinsoku/>
        <w:wordWrap/>
        <w:topLinePunct w:val="0"/>
        <w:bidi w:val="0"/>
        <w:spacing w:line="560" w:lineRule="exact"/>
        <w:jc w:val="center"/>
        <w:textAlignment w:val="auto"/>
        <w:rPr>
          <w:rFonts w:hint="eastAsia" w:ascii="仿宋" w:hAnsi="仿宋" w:eastAsia="仿宋" w:cs="仿宋"/>
          <w:b/>
          <w:bCs/>
          <w:color w:val="000000"/>
          <w:sz w:val="44"/>
          <w:szCs w:val="32"/>
        </w:rPr>
      </w:pPr>
    </w:p>
    <w:p>
      <w:pPr>
        <w:pStyle w:val="15"/>
        <w:keepNext w:val="0"/>
        <w:keepLines w:val="0"/>
        <w:pageBreakBefore w:val="0"/>
        <w:kinsoku/>
        <w:wordWrap/>
        <w:topLinePunct w:val="0"/>
        <w:bidi w:val="0"/>
        <w:spacing w:line="560" w:lineRule="exact"/>
        <w:jc w:val="center"/>
        <w:textAlignment w:val="auto"/>
        <w:rPr>
          <w:rFonts w:hint="eastAsia" w:ascii="仿宋" w:hAnsi="仿宋" w:eastAsia="仿宋" w:cs="仿宋"/>
          <w:b/>
          <w:bCs/>
          <w:color w:val="000000"/>
          <w:sz w:val="44"/>
          <w:szCs w:val="32"/>
        </w:rPr>
      </w:pPr>
    </w:p>
    <w:p>
      <w:pPr>
        <w:pStyle w:val="15"/>
        <w:keepNext w:val="0"/>
        <w:keepLines w:val="0"/>
        <w:pageBreakBefore w:val="0"/>
        <w:kinsoku/>
        <w:wordWrap/>
        <w:topLinePunct w:val="0"/>
        <w:bidi w:val="0"/>
        <w:spacing w:line="560" w:lineRule="exact"/>
        <w:jc w:val="center"/>
        <w:textAlignment w:val="auto"/>
        <w:rPr>
          <w:rFonts w:hint="eastAsia" w:ascii="仿宋" w:hAnsi="仿宋" w:eastAsia="仿宋" w:cs="仿宋"/>
          <w:b/>
          <w:bCs/>
          <w:color w:val="000000"/>
          <w:sz w:val="44"/>
          <w:szCs w:val="32"/>
        </w:rPr>
      </w:pPr>
    </w:p>
    <w:p>
      <w:pPr>
        <w:pStyle w:val="15"/>
        <w:keepNext w:val="0"/>
        <w:keepLines w:val="0"/>
        <w:pageBreakBefore w:val="0"/>
        <w:kinsoku/>
        <w:wordWrap/>
        <w:topLinePunct w:val="0"/>
        <w:bidi w:val="0"/>
        <w:spacing w:line="560" w:lineRule="exact"/>
        <w:jc w:val="center"/>
        <w:textAlignment w:val="auto"/>
        <w:rPr>
          <w:rFonts w:hint="eastAsia" w:ascii="楷体_GB2312" w:hAnsi="楷体_GB2312" w:eastAsia="楷体_GB2312" w:cs="楷体_GB2312"/>
          <w:color w:val="000000"/>
          <w:sz w:val="36"/>
          <w:szCs w:val="36"/>
        </w:rPr>
      </w:pPr>
      <w:r>
        <w:rPr>
          <w:rFonts w:hint="eastAsia" w:ascii="楷体_GB2312" w:hAnsi="楷体_GB2312" w:eastAsia="楷体_GB2312" w:cs="楷体_GB2312"/>
          <w:color w:val="000000"/>
          <w:sz w:val="36"/>
          <w:szCs w:val="36"/>
        </w:rPr>
        <w:t xml:space="preserve"> </w:t>
      </w:r>
    </w:p>
    <w:p>
      <w:pPr>
        <w:pStyle w:val="15"/>
        <w:keepNext w:val="0"/>
        <w:keepLines w:val="0"/>
        <w:pageBreakBefore w:val="0"/>
        <w:kinsoku/>
        <w:wordWrap/>
        <w:topLinePunct w:val="0"/>
        <w:bidi w:val="0"/>
        <w:spacing w:line="560" w:lineRule="exact"/>
        <w:jc w:val="center"/>
        <w:textAlignment w:val="auto"/>
        <w:rPr>
          <w:rFonts w:hint="eastAsia" w:ascii="楷体_GB2312" w:hAnsi="楷体_GB2312" w:eastAsia="楷体_GB2312" w:cs="楷体_GB2312"/>
          <w:color w:val="000000"/>
          <w:sz w:val="36"/>
          <w:szCs w:val="36"/>
        </w:rPr>
      </w:pPr>
    </w:p>
    <w:p>
      <w:pPr>
        <w:pStyle w:val="15"/>
        <w:keepNext w:val="0"/>
        <w:keepLines w:val="0"/>
        <w:pageBreakBefore w:val="0"/>
        <w:kinsoku/>
        <w:wordWrap/>
        <w:topLinePunct w:val="0"/>
        <w:bidi w:val="0"/>
        <w:spacing w:line="560" w:lineRule="exact"/>
        <w:jc w:val="both"/>
        <w:textAlignment w:val="auto"/>
        <w:rPr>
          <w:rFonts w:hint="eastAsia" w:ascii="仿宋" w:hAnsi="仿宋" w:eastAsia="仿宋" w:cs="仿宋"/>
          <w:b/>
          <w:bCs/>
          <w:color w:val="000000"/>
          <w:sz w:val="44"/>
          <w:szCs w:val="32"/>
        </w:rPr>
      </w:pPr>
    </w:p>
    <w:p>
      <w:pPr>
        <w:keepNext w:val="0"/>
        <w:keepLines w:val="0"/>
        <w:pageBreakBefore w:val="0"/>
        <w:kinsoku/>
        <w:wordWrap/>
        <w:topLinePunct w:val="0"/>
        <w:bidi w:val="0"/>
        <w:spacing w:line="560" w:lineRule="exact"/>
        <w:jc w:val="center"/>
        <w:textAlignment w:val="auto"/>
        <w:rPr>
          <w:rFonts w:eastAsia="黑体"/>
          <w:color w:val="000000"/>
          <w:sz w:val="28"/>
          <w:szCs w:val="28"/>
        </w:rPr>
      </w:pPr>
      <w:r>
        <w:rPr>
          <w:rFonts w:hint="eastAsia" w:eastAsia="黑体"/>
          <w:color w:val="000000"/>
          <w:sz w:val="28"/>
          <w:szCs w:val="28"/>
        </w:rPr>
        <w:t>清远市住房和城乡建设</w:t>
      </w:r>
      <w:r>
        <w:rPr>
          <w:rFonts w:eastAsia="黑体"/>
          <w:color w:val="000000"/>
          <w:sz w:val="28"/>
          <w:szCs w:val="28"/>
        </w:rPr>
        <w:t>管理局制定</w:t>
      </w:r>
    </w:p>
    <w:p>
      <w:pPr>
        <w:keepNext w:val="0"/>
        <w:keepLines w:val="0"/>
        <w:pageBreakBefore w:val="0"/>
        <w:kinsoku/>
        <w:wordWrap/>
        <w:topLinePunct w:val="0"/>
        <w:bidi w:val="0"/>
        <w:spacing w:line="560" w:lineRule="exact"/>
        <w:jc w:val="center"/>
        <w:textAlignment w:val="auto"/>
        <w:rPr>
          <w:rFonts w:eastAsia="黑体"/>
          <w:color w:val="000000"/>
          <w:sz w:val="28"/>
          <w:szCs w:val="28"/>
        </w:rPr>
      </w:pPr>
      <w:r>
        <w:rPr>
          <w:rFonts w:hint="eastAsia" w:eastAsia="黑体"/>
          <w:color w:val="000000"/>
          <w:sz w:val="28"/>
          <w:szCs w:val="28"/>
        </w:rPr>
        <w:t>清远</w:t>
      </w:r>
      <w:r>
        <w:rPr>
          <w:rFonts w:eastAsia="黑体"/>
          <w:color w:val="000000"/>
          <w:sz w:val="28"/>
          <w:szCs w:val="28"/>
        </w:rPr>
        <w:t>市工商行政管理局监制</w:t>
      </w:r>
    </w:p>
    <w:p>
      <w:pPr>
        <w:pStyle w:val="15"/>
        <w:keepNext w:val="0"/>
        <w:keepLines w:val="0"/>
        <w:pageBreakBefore w:val="0"/>
        <w:kinsoku/>
        <w:wordWrap/>
        <w:topLinePunct w:val="0"/>
        <w:bidi w:val="0"/>
        <w:spacing w:line="560" w:lineRule="exact"/>
        <w:textAlignment w:val="auto"/>
        <w:rPr>
          <w:rFonts w:hint="eastAsia" w:ascii="楷体_GB2312" w:hAnsi="楷体_GB2312" w:eastAsia="楷体_GB2312" w:cs="楷体_GB2312"/>
          <w:color w:val="000000"/>
          <w:sz w:val="28"/>
          <w:szCs w:val="28"/>
        </w:rPr>
      </w:pPr>
    </w:p>
    <w:p>
      <w:pPr>
        <w:pStyle w:val="16"/>
        <w:keepNext w:val="0"/>
        <w:keepLines w:val="0"/>
        <w:pageBreakBefore w:val="0"/>
        <w:kinsoku/>
        <w:wordWrap/>
        <w:topLinePunct w:val="0"/>
        <w:autoSpaceDN w:val="0"/>
        <w:bidi w:val="0"/>
        <w:spacing w:line="560" w:lineRule="exact"/>
        <w:jc w:val="center"/>
        <w:textAlignment w:val="auto"/>
        <w:rPr>
          <w:rFonts w:ascii="宋体" w:hAnsi="宋体" w:eastAsia="宋体"/>
          <w:b/>
          <w:color w:val="000000"/>
          <w:sz w:val="36"/>
        </w:rPr>
      </w:pPr>
    </w:p>
    <w:p>
      <w:pPr>
        <w:pStyle w:val="16"/>
        <w:keepNext w:val="0"/>
        <w:keepLines w:val="0"/>
        <w:pageBreakBefore w:val="0"/>
        <w:kinsoku/>
        <w:wordWrap/>
        <w:topLinePunct w:val="0"/>
        <w:autoSpaceDN w:val="0"/>
        <w:bidi w:val="0"/>
        <w:spacing w:line="560" w:lineRule="exact"/>
        <w:jc w:val="center"/>
        <w:textAlignment w:val="auto"/>
        <w:rPr>
          <w:rFonts w:ascii="宋体" w:hAnsi="宋体" w:eastAsia="宋体"/>
          <w:b/>
          <w:color w:val="000000"/>
          <w:sz w:val="36"/>
        </w:rPr>
      </w:pPr>
    </w:p>
    <w:p>
      <w:pPr>
        <w:pStyle w:val="16"/>
        <w:keepNext w:val="0"/>
        <w:keepLines w:val="0"/>
        <w:pageBreakBefore w:val="0"/>
        <w:kinsoku/>
        <w:wordWrap/>
        <w:topLinePunct w:val="0"/>
        <w:autoSpaceDN w:val="0"/>
        <w:bidi w:val="0"/>
        <w:spacing w:line="560" w:lineRule="exact"/>
        <w:jc w:val="center"/>
        <w:textAlignment w:val="auto"/>
        <w:rPr>
          <w:rFonts w:ascii="宋体" w:hAnsi="宋体" w:eastAsia="宋体"/>
          <w:b/>
          <w:color w:val="000000"/>
          <w:sz w:val="36"/>
        </w:rPr>
      </w:pPr>
    </w:p>
    <w:p>
      <w:pPr>
        <w:pStyle w:val="16"/>
        <w:keepNext w:val="0"/>
        <w:keepLines w:val="0"/>
        <w:pageBreakBefore w:val="0"/>
        <w:kinsoku/>
        <w:wordWrap/>
        <w:topLinePunct w:val="0"/>
        <w:autoSpaceDN w:val="0"/>
        <w:bidi w:val="0"/>
        <w:spacing w:line="560" w:lineRule="exact"/>
        <w:jc w:val="center"/>
        <w:textAlignment w:val="auto"/>
        <w:rPr>
          <w:rFonts w:ascii="宋体" w:hAnsi="宋体" w:eastAsia="宋体"/>
          <w:b/>
          <w:color w:val="000000"/>
          <w:sz w:val="36"/>
        </w:rPr>
      </w:pPr>
    </w:p>
    <w:p>
      <w:pPr>
        <w:pStyle w:val="16"/>
        <w:keepNext w:val="0"/>
        <w:keepLines w:val="0"/>
        <w:pageBreakBefore w:val="0"/>
        <w:kinsoku/>
        <w:wordWrap/>
        <w:topLinePunct w:val="0"/>
        <w:autoSpaceDN w:val="0"/>
        <w:bidi w:val="0"/>
        <w:spacing w:line="560" w:lineRule="exact"/>
        <w:jc w:val="center"/>
        <w:textAlignment w:val="auto"/>
        <w:rPr>
          <w:rFonts w:ascii="宋体" w:hAnsi="宋体" w:eastAsia="宋体"/>
          <w:b/>
          <w:color w:val="000000"/>
          <w:sz w:val="36"/>
        </w:rPr>
      </w:pPr>
    </w:p>
    <w:p>
      <w:pPr>
        <w:rPr>
          <w:rFonts w:ascii="宋体" w:hAnsi="宋体" w:eastAsia="宋体"/>
          <w:b/>
          <w:color w:val="000000"/>
          <w:sz w:val="36"/>
        </w:rPr>
      </w:pPr>
      <w:r>
        <w:rPr>
          <w:rFonts w:ascii="宋体" w:hAnsi="宋体" w:eastAsia="宋体"/>
          <w:b/>
          <w:color w:val="000000"/>
          <w:sz w:val="36"/>
        </w:rPr>
        <w:br w:type="page"/>
      </w:r>
    </w:p>
    <w:p>
      <w:pPr>
        <w:pStyle w:val="16"/>
        <w:keepNext w:val="0"/>
        <w:keepLines w:val="0"/>
        <w:pageBreakBefore w:val="0"/>
        <w:kinsoku/>
        <w:wordWrap/>
        <w:topLinePunct w:val="0"/>
        <w:autoSpaceDN w:val="0"/>
        <w:bidi w:val="0"/>
        <w:spacing w:line="560" w:lineRule="exact"/>
        <w:jc w:val="center"/>
        <w:textAlignment w:val="auto"/>
        <w:rPr>
          <w:rFonts w:ascii="宋体" w:hAnsi="宋体" w:eastAsia="宋体"/>
          <w:b/>
          <w:color w:val="000000"/>
          <w:sz w:val="36"/>
        </w:rPr>
      </w:pPr>
    </w:p>
    <w:p>
      <w:pPr>
        <w:pStyle w:val="16"/>
        <w:keepNext w:val="0"/>
        <w:keepLines w:val="0"/>
        <w:pageBreakBefore w:val="0"/>
        <w:kinsoku/>
        <w:wordWrap/>
        <w:topLinePunct w:val="0"/>
        <w:autoSpaceDN w:val="0"/>
        <w:bidi w:val="0"/>
        <w:spacing w:line="56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b/>
          <w:color w:val="000000"/>
          <w:sz w:val="44"/>
          <w:szCs w:val="44"/>
        </w:rPr>
        <w:t>说    明</w:t>
      </w:r>
    </w:p>
    <w:p>
      <w:pPr>
        <w:pStyle w:val="16"/>
        <w:keepNext w:val="0"/>
        <w:keepLines w:val="0"/>
        <w:pageBreakBefore w:val="0"/>
        <w:kinsoku/>
        <w:wordWrap/>
        <w:topLinePunct w:val="0"/>
        <w:autoSpaceDN w:val="0"/>
        <w:bidi w:val="0"/>
        <w:spacing w:line="560" w:lineRule="exact"/>
        <w:jc w:val="center"/>
        <w:textAlignment w:val="auto"/>
        <w:rPr>
          <w:rFonts w:ascii="Calibri"/>
          <w:color w:val="000000"/>
          <w:sz w:val="21"/>
        </w:rPr>
      </w:pPr>
    </w:p>
    <w:p>
      <w:pPr>
        <w:pStyle w:val="16"/>
        <w:keepNext w:val="0"/>
        <w:keepLines w:val="0"/>
        <w:pageBreakBefore w:val="0"/>
        <w:kinsoku/>
        <w:wordWrap/>
        <w:topLinePunct w:val="0"/>
        <w:autoSpaceDN w:val="0"/>
        <w:bidi w:val="0"/>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1.本合同文本为示范文本，由</w:t>
      </w:r>
      <w:r>
        <w:rPr>
          <w:rFonts w:hint="eastAsia" w:ascii="仿宋_GB2312" w:hAnsi="仿宋_GB2312" w:eastAsia="仿宋_GB2312" w:cs="仿宋_GB2312"/>
          <w:color w:val="000000"/>
          <w:sz w:val="32"/>
          <w:szCs w:val="32"/>
          <w:lang w:eastAsia="zh-CN"/>
        </w:rPr>
        <w:t>清远</w:t>
      </w:r>
      <w:r>
        <w:rPr>
          <w:rFonts w:hint="eastAsia" w:ascii="仿宋_GB2312" w:hAnsi="仿宋_GB2312" w:eastAsia="仿宋_GB2312" w:cs="仿宋_GB2312"/>
          <w:color w:val="000000"/>
          <w:sz w:val="32"/>
          <w:szCs w:val="32"/>
        </w:rPr>
        <w:t>市住房和城乡建设管理局和</w:t>
      </w:r>
      <w:r>
        <w:rPr>
          <w:rFonts w:hint="eastAsia" w:ascii="仿宋_GB2312" w:hAnsi="仿宋_GB2312" w:eastAsia="仿宋_GB2312" w:cs="仿宋_GB2312"/>
          <w:color w:val="000000"/>
          <w:sz w:val="32"/>
          <w:szCs w:val="32"/>
          <w:lang w:eastAsia="zh-CN"/>
        </w:rPr>
        <w:t>清远</w:t>
      </w:r>
      <w:r>
        <w:rPr>
          <w:rFonts w:hint="eastAsia" w:ascii="仿宋_GB2312" w:hAnsi="仿宋_GB2312" w:eastAsia="仿宋_GB2312" w:cs="仿宋_GB2312"/>
          <w:color w:val="000000"/>
          <w:sz w:val="32"/>
          <w:szCs w:val="32"/>
        </w:rPr>
        <w:t>市工商行政管理局联合制定，适用于</w:t>
      </w:r>
      <w:r>
        <w:rPr>
          <w:rFonts w:hint="eastAsia" w:ascii="仿宋_GB2312" w:hAnsi="仿宋_GB2312" w:eastAsia="仿宋_GB2312" w:cs="仿宋_GB2312"/>
          <w:color w:val="000000"/>
          <w:sz w:val="32"/>
          <w:szCs w:val="32"/>
          <w:lang w:eastAsia="zh-CN"/>
        </w:rPr>
        <w:t>清远</w:t>
      </w:r>
      <w:r>
        <w:rPr>
          <w:rFonts w:hint="eastAsia" w:ascii="仿宋_GB2312" w:hAnsi="仿宋_GB2312" w:eastAsia="仿宋_GB2312" w:cs="仿宋_GB2312"/>
          <w:color w:val="000000"/>
          <w:sz w:val="32"/>
          <w:szCs w:val="32"/>
        </w:rPr>
        <w:t>市行政区域内居住用途的房屋租赁。</w:t>
      </w:r>
    </w:p>
    <w:p>
      <w:pPr>
        <w:pStyle w:val="16"/>
        <w:keepNext w:val="0"/>
        <w:keepLines w:val="0"/>
        <w:pageBreakBefore w:val="0"/>
        <w:kinsoku/>
        <w:wordWrap/>
        <w:topLinePunct w:val="0"/>
        <w:autoSpaceDN w:val="0"/>
        <w:bidi w:val="0"/>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2.用于出租的房屋应当符合</w:t>
      </w:r>
      <w:r>
        <w:rPr>
          <w:rFonts w:hint="eastAsia" w:ascii="仿宋_GB2312" w:hAnsi="仿宋_GB2312" w:eastAsia="仿宋_GB2312" w:cs="仿宋_GB2312"/>
          <w:color w:val="000000"/>
          <w:sz w:val="32"/>
          <w:szCs w:val="32"/>
          <w:lang w:eastAsia="zh-CN"/>
        </w:rPr>
        <w:t>清远</w:t>
      </w:r>
      <w:r>
        <w:rPr>
          <w:rFonts w:hint="eastAsia" w:ascii="仿宋_GB2312" w:hAnsi="仿宋_GB2312" w:eastAsia="仿宋_GB2312" w:cs="仿宋_GB2312"/>
          <w:color w:val="000000"/>
          <w:sz w:val="32"/>
          <w:szCs w:val="32"/>
        </w:rPr>
        <w:t>市人民政府制定的标准。</w:t>
      </w:r>
    </w:p>
    <w:p>
      <w:pPr>
        <w:pStyle w:val="16"/>
        <w:keepNext w:val="0"/>
        <w:keepLines w:val="0"/>
        <w:pageBreakBefore w:val="0"/>
        <w:kinsoku/>
        <w:wordWrap/>
        <w:topLinePunct w:val="0"/>
        <w:autoSpaceDN w:val="0"/>
        <w:bidi w:val="0"/>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签订本合同前，双方当事人应当出示有效身份证明，甲方应当向乙方出示房屋所有权证明或其他房屋来源证明的原件。房屋属于共有的，应提供共有权人同意出租的证明；转租房屋的，应提供房屋所有人同意转租的证明。双方当事人应将相关证明的复印件作为合同的附件。</w:t>
      </w:r>
    </w:p>
    <w:p>
      <w:pPr>
        <w:pStyle w:val="16"/>
        <w:keepNext w:val="0"/>
        <w:keepLines w:val="0"/>
        <w:pageBreakBefore w:val="0"/>
        <w:kinsoku/>
        <w:wordWrap/>
        <w:topLinePunct w:val="0"/>
        <w:autoSpaceDN w:val="0"/>
        <w:bidi w:val="0"/>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4.本合同租赁期不得超过20年，超过20年的，超过部分无效。</w:t>
      </w:r>
    </w:p>
    <w:p>
      <w:pPr>
        <w:pStyle w:val="16"/>
        <w:keepNext w:val="0"/>
        <w:keepLines w:val="0"/>
        <w:pageBreakBefore w:val="0"/>
        <w:kinsoku/>
        <w:wordWrap/>
        <w:topLinePunct w:val="0"/>
        <w:autoSpaceDN w:val="0"/>
        <w:bidi w:val="0"/>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5.本合同文本部分条款中有空白部位（以下划线标出），可供当事人约定；还有部分条款有不同选项可供当事人选择（以【 】标出）。双方当事人选择的内容、空白部位的填写及其他需要删除或增加的内容，由双方当事人协商确定。选择的内容，以在【 】中打√方式选定；不作选择、不作约定或未实际发生的内容，应当在【 】中或空白部位打×，以示删除。</w:t>
      </w:r>
    </w:p>
    <w:p>
      <w:pPr>
        <w:pStyle w:val="16"/>
        <w:keepNext w:val="0"/>
        <w:keepLines w:val="0"/>
        <w:pageBreakBefore w:val="0"/>
        <w:kinsoku/>
        <w:wordWrap/>
        <w:topLinePunct w:val="0"/>
        <w:autoSpaceDN w:val="0"/>
        <w:bidi w:val="0"/>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6.双方当事人填写的通讯地址、电子邮箱、联系电话等信息应当真实、准确。</w:t>
      </w:r>
    </w:p>
    <w:p>
      <w:pPr>
        <w:pStyle w:val="16"/>
        <w:keepNext w:val="0"/>
        <w:keepLines w:val="0"/>
        <w:pageBreakBefore w:val="0"/>
        <w:kinsoku/>
        <w:wordWrap/>
        <w:topLinePunct w:val="0"/>
        <w:autoSpaceDN w:val="0"/>
        <w:bidi w:val="0"/>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7.本合同未尽事宜，双方当事人可在文本的空白行中进行补充约定，或另行签订补充协议，补充协议作为合同的组成部分，与本合同具有同等法律效力。</w:t>
      </w:r>
    </w:p>
    <w:p>
      <w:pPr>
        <w:pStyle w:val="16"/>
        <w:keepNext w:val="0"/>
        <w:keepLines w:val="0"/>
        <w:pageBreakBefore w:val="0"/>
        <w:kinsoku/>
        <w:wordWrap/>
        <w:topLinePunct w:val="0"/>
        <w:autoSpaceDN w:val="0"/>
        <w:bidi w:val="0"/>
        <w:spacing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8.经登记备案的居住用途房屋租赁合同可以作为承租人有合法稳定住所的凭证。承租人可以按照国家有关规定持经登记备案的居住用途房屋租赁合同依法申领居住证，享受规定的基本公共服务和便利。</w:t>
      </w:r>
    </w:p>
    <w:p>
      <w:pPr>
        <w:pStyle w:val="16"/>
        <w:keepNext w:val="0"/>
        <w:keepLines w:val="0"/>
        <w:pageBreakBefore w:val="0"/>
        <w:kinsoku/>
        <w:wordWrap/>
        <w:topLinePunct w:val="0"/>
        <w:autoSpaceDN w:val="0"/>
        <w:bidi w:val="0"/>
        <w:spacing w:line="560" w:lineRule="exact"/>
        <w:ind w:firstLine="480"/>
        <w:textAlignment w:val="auto"/>
        <w:rPr>
          <w:rFonts w:ascii="宋体" w:hAnsi="宋体" w:eastAsia="宋体"/>
          <w:color w:val="000000"/>
          <w:sz w:val="32"/>
          <w:szCs w:val="32"/>
        </w:rPr>
      </w:pPr>
    </w:p>
    <w:p>
      <w:pPr>
        <w:pStyle w:val="16"/>
        <w:keepNext w:val="0"/>
        <w:keepLines w:val="0"/>
        <w:pageBreakBefore w:val="0"/>
        <w:kinsoku/>
        <w:wordWrap/>
        <w:topLinePunct w:val="0"/>
        <w:autoSpaceDN w:val="0"/>
        <w:bidi w:val="0"/>
        <w:spacing w:line="560" w:lineRule="exact"/>
        <w:ind w:firstLine="480"/>
        <w:textAlignment w:val="auto"/>
        <w:rPr>
          <w:rFonts w:ascii="宋体" w:hAnsi="宋体" w:eastAsia="宋体"/>
          <w:color w:val="000000"/>
          <w:sz w:val="24"/>
        </w:rPr>
      </w:pPr>
    </w:p>
    <w:p>
      <w:pPr>
        <w:rPr>
          <w:rFonts w:ascii="宋体" w:hAnsi="宋体" w:eastAsia="宋体"/>
          <w:b/>
          <w:color w:val="000000"/>
          <w:sz w:val="36"/>
        </w:rPr>
      </w:pPr>
      <w:r>
        <w:rPr>
          <w:rFonts w:ascii="宋体" w:hAnsi="宋体" w:eastAsia="宋体"/>
          <w:b/>
          <w:color w:val="000000"/>
          <w:sz w:val="36"/>
        </w:rPr>
        <w:br w:type="page"/>
      </w:r>
    </w:p>
    <w:p>
      <w:pPr>
        <w:pStyle w:val="15"/>
        <w:keepNext w:val="0"/>
        <w:keepLines w:val="0"/>
        <w:pageBreakBefore w:val="0"/>
        <w:kinsoku/>
        <w:wordWrap/>
        <w:topLinePunct w:val="0"/>
        <w:bidi w:val="0"/>
        <w:spacing w:line="560" w:lineRule="exact"/>
        <w:jc w:val="center"/>
        <w:textAlignment w:val="auto"/>
        <w:rPr>
          <w:rFonts w:hint="eastAsia" w:ascii="宋体" w:hAnsi="宋体" w:eastAsia="宋体" w:cs="宋体"/>
          <w:b/>
          <w:bCs/>
          <w:color w:val="000000"/>
          <w:sz w:val="44"/>
          <w:szCs w:val="44"/>
        </w:rPr>
      </w:pPr>
      <w:r>
        <w:rPr>
          <w:rFonts w:hint="eastAsia" w:ascii="宋体" w:hAnsi="宋体" w:eastAsia="宋体" w:cs="宋体"/>
          <w:b/>
          <w:bCs/>
          <w:color w:val="000000"/>
          <w:sz w:val="44"/>
          <w:szCs w:val="44"/>
          <w:lang w:eastAsia="zh-CN"/>
        </w:rPr>
        <w:t>清远</w:t>
      </w:r>
      <w:r>
        <w:rPr>
          <w:rFonts w:hint="eastAsia" w:ascii="宋体" w:hAnsi="宋体" w:eastAsia="宋体" w:cs="宋体"/>
          <w:b/>
          <w:bCs/>
          <w:color w:val="000000"/>
          <w:sz w:val="44"/>
          <w:szCs w:val="44"/>
        </w:rPr>
        <w:t>市房屋租赁合同</w:t>
      </w:r>
    </w:p>
    <w:p>
      <w:pPr>
        <w:pStyle w:val="15"/>
        <w:keepNext w:val="0"/>
        <w:keepLines w:val="0"/>
        <w:pageBreakBefore w:val="0"/>
        <w:kinsoku/>
        <w:wordWrap/>
        <w:topLinePunct w:val="0"/>
        <w:bidi w:val="0"/>
        <w:spacing w:line="560" w:lineRule="exact"/>
        <w:jc w:val="center"/>
        <w:textAlignment w:val="auto"/>
        <w:rPr>
          <w:rFonts w:hint="eastAsia" w:ascii="仿宋" w:hAnsi="仿宋" w:eastAsia="仿宋" w:cs="仿宋"/>
          <w:b/>
          <w:bCs/>
          <w:color w:val="000000"/>
          <w:sz w:val="44"/>
          <w:szCs w:val="44"/>
        </w:rPr>
      </w:pPr>
    </w:p>
    <w:p>
      <w:pPr>
        <w:pStyle w:val="15"/>
        <w:keepNext w:val="0"/>
        <w:keepLines w:val="0"/>
        <w:pageBreakBefore w:val="0"/>
        <w:kinsoku/>
        <w:wordWrap/>
        <w:topLinePunct w:val="0"/>
        <w:bidi w:val="0"/>
        <w:spacing w:line="560" w:lineRule="exact"/>
        <w:textAlignment w:val="auto"/>
        <w:rPr>
          <w:rFonts w:hint="eastAsia"/>
          <w:bCs/>
          <w:color w:val="000000"/>
          <w:szCs w:val="21"/>
        </w:rPr>
      </w:pPr>
      <w:r>
        <w:rPr>
          <w:rFonts w:hint="eastAsia" w:ascii="宋体" w:hAnsi="宋体" w:cs="宋体"/>
          <w:color w:val="000000"/>
          <w:sz w:val="28"/>
          <w:szCs w:val="28"/>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合同编码：</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bCs/>
          <w:color w:val="000000"/>
          <w:szCs w:val="30"/>
        </w:rPr>
        <w:t xml:space="preserve"> </w:t>
      </w:r>
      <w:r>
        <w:rPr>
          <w:rFonts w:hint="eastAsia"/>
          <w:bCs/>
          <w:color w:val="000000"/>
          <w:szCs w:val="30"/>
        </w:rPr>
        <w:t xml:space="preserve">                                                             </w:t>
      </w:r>
      <w:r>
        <w:rPr>
          <w:bCs/>
          <w:color w:val="000000"/>
          <w:szCs w:val="30"/>
        </w:rPr>
        <w:t xml:space="preserve"> </w:t>
      </w:r>
    </w:p>
    <w:p>
      <w:pPr>
        <w:pStyle w:val="16"/>
        <w:keepNext w:val="0"/>
        <w:keepLines w:val="0"/>
        <w:pageBreakBefore w:val="0"/>
        <w:kinsoku/>
        <w:wordWrap/>
        <w:topLinePunct w:val="0"/>
        <w:bidi w:val="0"/>
        <w:spacing w:line="560" w:lineRule="exact"/>
        <w:textAlignment w:val="auto"/>
        <w:rPr>
          <w:rFonts w:hint="eastAsia" w:ascii="宋体" w:hAnsi="宋体" w:eastAsia="宋体" w:cs="宋体"/>
          <w:b/>
          <w:color w:val="000000"/>
          <w:sz w:val="24"/>
        </w:rPr>
      </w:pPr>
    </w:p>
    <w:p>
      <w:pPr>
        <w:pStyle w:val="16"/>
        <w:keepNext w:val="0"/>
        <w:keepLines w:val="0"/>
        <w:pageBreakBefore w:val="0"/>
        <w:kinsoku/>
        <w:wordWrap/>
        <w:topLinePunct w:val="0"/>
        <w:bidi w:val="0"/>
        <w:spacing w:line="560" w:lineRule="exact"/>
        <w:textAlignment w:val="auto"/>
        <w:rPr>
          <w:rFonts w:hint="eastAsia" w:ascii="仿宋_GB2312" w:hAnsi="仿宋_GB2312" w:eastAsia="仿宋_GB2312" w:cs="仿宋_GB2312"/>
          <w:b/>
          <w:color w:val="000000"/>
          <w:sz w:val="32"/>
          <w:szCs w:val="32"/>
          <w:u w:val="single"/>
        </w:rPr>
      </w:pPr>
      <w:r>
        <w:rPr>
          <w:rFonts w:hint="eastAsia" w:ascii="仿宋_GB2312" w:hAnsi="仿宋_GB2312" w:eastAsia="仿宋_GB2312" w:cs="仿宋_GB2312"/>
          <w:b/>
          <w:color w:val="000000"/>
          <w:sz w:val="32"/>
          <w:szCs w:val="32"/>
        </w:rPr>
        <w:t>甲方（出租人）：</w:t>
      </w:r>
      <w:r>
        <w:rPr>
          <w:rFonts w:hint="eastAsia" w:ascii="仿宋_GB2312" w:hAnsi="仿宋_GB2312" w:eastAsia="仿宋_GB2312" w:cs="仿宋_GB2312"/>
          <w:b/>
          <w:color w:val="000000"/>
          <w:sz w:val="32"/>
          <w:szCs w:val="32"/>
          <w:u w:val="single"/>
        </w:rPr>
        <w:t xml:space="preserve">                                                      </w:t>
      </w:r>
    </w:p>
    <w:p>
      <w:pPr>
        <w:pStyle w:val="16"/>
        <w:keepNext w:val="0"/>
        <w:keepLines w:val="0"/>
        <w:pageBreakBefore w:val="0"/>
        <w:kinsoku/>
        <w:wordWrap/>
        <w:topLinePunct w:val="0"/>
        <w:bidi w:val="0"/>
        <w:spacing w:line="560" w:lineRule="exact"/>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 】法定代表人【 】负责人【 】其他 </w:t>
      </w:r>
      <w:r>
        <w:rPr>
          <w:rFonts w:hint="eastAsia" w:ascii="仿宋_GB2312" w:hAnsi="仿宋_GB2312" w:eastAsia="仿宋_GB2312" w:cs="仿宋_GB2312"/>
          <w:b/>
          <w:color w:val="000000"/>
          <w:sz w:val="32"/>
          <w:szCs w:val="32"/>
          <w:u w:val="single"/>
        </w:rPr>
        <w:t xml:space="preserve">                                 </w:t>
      </w:r>
    </w:p>
    <w:p>
      <w:pPr>
        <w:pStyle w:val="16"/>
        <w:keepNext w:val="0"/>
        <w:keepLines w:val="0"/>
        <w:pageBreakBefore w:val="0"/>
        <w:kinsoku/>
        <w:wordWrap/>
        <w:topLinePunct w:val="0"/>
        <w:bidi w:val="0"/>
        <w:spacing w:line="56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证件类型：【 】居民身份证【 】护照【 】社会统一信用代码【 】其他</w:t>
      </w:r>
      <w:r>
        <w:rPr>
          <w:rFonts w:hint="eastAsia" w:ascii="仿宋_GB2312" w:hAnsi="仿宋_GB2312" w:eastAsia="仿宋_GB2312" w:cs="仿宋_GB2312"/>
          <w:b/>
          <w:color w:val="000000"/>
          <w:sz w:val="32"/>
          <w:szCs w:val="32"/>
          <w:u w:val="single"/>
        </w:rPr>
        <w:t xml:space="preserve">      </w:t>
      </w:r>
      <w:r>
        <w:rPr>
          <w:rFonts w:hint="eastAsia" w:ascii="仿宋_GB2312" w:hAnsi="仿宋_GB2312" w:eastAsia="仿宋_GB2312" w:cs="仿宋_GB2312"/>
          <w:b/>
          <w:color w:val="000000"/>
          <w:sz w:val="32"/>
          <w:szCs w:val="32"/>
          <w:u w:val="single"/>
          <w:lang w:val="en-US" w:eastAsia="zh-CN"/>
        </w:rPr>
        <w:t xml:space="preserve">                                                </w:t>
      </w:r>
    </w:p>
    <w:p>
      <w:pPr>
        <w:pStyle w:val="16"/>
        <w:keepNext w:val="0"/>
        <w:keepLines w:val="0"/>
        <w:pageBreakBefore w:val="0"/>
        <w:kinsoku/>
        <w:wordWrap/>
        <w:topLinePunct w:val="0"/>
        <w:bidi w:val="0"/>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证件号码：</w:t>
      </w:r>
      <w:r>
        <w:rPr>
          <w:rFonts w:hint="eastAsia" w:ascii="仿宋_GB2312" w:hAnsi="仿宋_GB2312" w:eastAsia="仿宋_GB2312" w:cs="仿宋_GB2312"/>
          <w:color w:val="000000"/>
          <w:sz w:val="32"/>
          <w:szCs w:val="32"/>
          <w:u w:val="single"/>
        </w:rPr>
        <w:t xml:space="preserve">                                                           </w:t>
      </w:r>
    </w:p>
    <w:p>
      <w:pPr>
        <w:pStyle w:val="16"/>
        <w:keepNext w:val="0"/>
        <w:keepLines w:val="0"/>
        <w:pageBreakBefore w:val="0"/>
        <w:kinsoku/>
        <w:wordWrap/>
        <w:topLinePunct w:val="0"/>
        <w:bidi w:val="0"/>
        <w:spacing w:line="560" w:lineRule="exac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w:t>
      </w:r>
    </w:p>
    <w:p>
      <w:pPr>
        <w:pStyle w:val="16"/>
        <w:keepNext w:val="0"/>
        <w:keepLines w:val="0"/>
        <w:pageBreakBefore w:val="0"/>
        <w:kinsoku/>
        <w:wordWrap/>
        <w:topLinePunct w:val="0"/>
        <w:bidi w:val="0"/>
        <w:spacing w:line="560" w:lineRule="exact"/>
        <w:textAlignment w:val="auto"/>
        <w:rPr>
          <w:rFonts w:hint="default"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电子邮箱：</w:t>
      </w:r>
      <w:r>
        <w:rPr>
          <w:rFonts w:hint="eastAsia" w:ascii="仿宋_GB2312" w:hAnsi="仿宋_GB2312" w:eastAsia="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 xml:space="preserve">           </w:t>
      </w:r>
    </w:p>
    <w:p>
      <w:pPr>
        <w:pStyle w:val="16"/>
        <w:keepNext w:val="0"/>
        <w:keepLines w:val="0"/>
        <w:pageBreakBefore w:val="0"/>
        <w:kinsoku/>
        <w:wordWrap/>
        <w:topLinePunct w:val="0"/>
        <w:bidi w:val="0"/>
        <w:spacing w:line="560" w:lineRule="exact"/>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通讯地址：</w:t>
      </w:r>
      <w:r>
        <w:rPr>
          <w:rFonts w:hint="eastAsia" w:ascii="仿宋_GB2312" w:hAnsi="仿宋_GB2312" w:eastAsia="仿宋_GB2312" w:cs="仿宋_GB2312"/>
          <w:color w:val="000000"/>
          <w:sz w:val="32"/>
          <w:szCs w:val="32"/>
          <w:u w:val="single"/>
        </w:rPr>
        <w:t xml:space="preserve">                                                           </w:t>
      </w:r>
    </w:p>
    <w:p>
      <w:pPr>
        <w:pStyle w:val="16"/>
        <w:keepNext w:val="0"/>
        <w:keepLines w:val="0"/>
        <w:pageBreakBefore w:val="0"/>
        <w:kinsoku/>
        <w:wordWrap/>
        <w:topLinePunct w:val="0"/>
        <w:bidi w:val="0"/>
        <w:spacing w:line="560" w:lineRule="exact"/>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乙方（承租人）：</w:t>
      </w:r>
      <w:r>
        <w:rPr>
          <w:rFonts w:hint="eastAsia" w:ascii="仿宋_GB2312" w:hAnsi="仿宋_GB2312" w:eastAsia="仿宋_GB2312" w:cs="仿宋_GB2312"/>
          <w:b/>
          <w:color w:val="000000"/>
          <w:sz w:val="32"/>
          <w:szCs w:val="32"/>
          <w:u w:val="single"/>
        </w:rPr>
        <w:t xml:space="preserve">                                                      </w:t>
      </w:r>
    </w:p>
    <w:p>
      <w:pPr>
        <w:pStyle w:val="16"/>
        <w:keepNext w:val="0"/>
        <w:keepLines w:val="0"/>
        <w:pageBreakBefore w:val="0"/>
        <w:kinsoku/>
        <w:wordWrap/>
        <w:topLinePunct w:val="0"/>
        <w:bidi w:val="0"/>
        <w:spacing w:line="560" w:lineRule="exact"/>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 】法定代表人【 】负责人【 】其他 </w:t>
      </w:r>
      <w:r>
        <w:rPr>
          <w:rFonts w:hint="eastAsia" w:ascii="仿宋_GB2312" w:hAnsi="仿宋_GB2312" w:eastAsia="仿宋_GB2312" w:cs="仿宋_GB2312"/>
          <w:b/>
          <w:color w:val="000000"/>
          <w:sz w:val="32"/>
          <w:szCs w:val="32"/>
          <w:u w:val="single"/>
        </w:rPr>
        <w:t xml:space="preserve">                                 </w:t>
      </w:r>
    </w:p>
    <w:p>
      <w:pPr>
        <w:pStyle w:val="16"/>
        <w:keepNext w:val="0"/>
        <w:keepLines w:val="0"/>
        <w:pageBreakBefore w:val="0"/>
        <w:kinsoku/>
        <w:wordWrap/>
        <w:topLinePunct w:val="0"/>
        <w:bidi w:val="0"/>
        <w:spacing w:line="56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证件类型：【 】居民身份证【 】护照【 】社会统一信用代码【 】其他</w:t>
      </w:r>
      <w:r>
        <w:rPr>
          <w:rFonts w:hint="eastAsia" w:ascii="仿宋_GB2312" w:hAnsi="仿宋_GB2312" w:eastAsia="仿宋_GB2312" w:cs="仿宋_GB2312"/>
          <w:b/>
          <w:color w:val="000000"/>
          <w:sz w:val="32"/>
          <w:szCs w:val="32"/>
          <w:u w:val="single"/>
        </w:rPr>
        <w:t xml:space="preserve">      </w:t>
      </w:r>
      <w:r>
        <w:rPr>
          <w:rFonts w:hint="eastAsia" w:ascii="仿宋_GB2312" w:hAnsi="仿宋_GB2312" w:eastAsia="仿宋_GB2312" w:cs="仿宋_GB2312"/>
          <w:b/>
          <w:color w:val="000000"/>
          <w:sz w:val="32"/>
          <w:szCs w:val="32"/>
          <w:u w:val="single"/>
          <w:lang w:val="en-US" w:eastAsia="zh-CN"/>
        </w:rPr>
        <w:t xml:space="preserve">                                                </w:t>
      </w:r>
    </w:p>
    <w:p>
      <w:pPr>
        <w:pStyle w:val="16"/>
        <w:keepNext w:val="0"/>
        <w:keepLines w:val="0"/>
        <w:pageBreakBefore w:val="0"/>
        <w:kinsoku/>
        <w:wordWrap/>
        <w:topLinePunct w:val="0"/>
        <w:bidi w:val="0"/>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证件号码：</w:t>
      </w:r>
      <w:r>
        <w:rPr>
          <w:rFonts w:hint="eastAsia" w:ascii="仿宋_GB2312" w:hAnsi="仿宋_GB2312" w:eastAsia="仿宋_GB2312" w:cs="仿宋_GB2312"/>
          <w:color w:val="000000"/>
          <w:sz w:val="32"/>
          <w:szCs w:val="32"/>
          <w:u w:val="single"/>
        </w:rPr>
        <w:t xml:space="preserve">                                                           </w:t>
      </w:r>
    </w:p>
    <w:p>
      <w:pPr>
        <w:pStyle w:val="16"/>
        <w:keepNext w:val="0"/>
        <w:keepLines w:val="0"/>
        <w:pageBreakBefore w:val="0"/>
        <w:kinsoku/>
        <w:wordWrap/>
        <w:topLinePunct w:val="0"/>
        <w:bidi w:val="0"/>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 xml:space="preserve"> </w:t>
      </w:r>
    </w:p>
    <w:p>
      <w:pPr>
        <w:pStyle w:val="16"/>
        <w:keepNext w:val="0"/>
        <w:keepLines w:val="0"/>
        <w:pageBreakBefore w:val="0"/>
        <w:kinsoku/>
        <w:wordWrap/>
        <w:topLinePunct w:val="0"/>
        <w:bidi w:val="0"/>
        <w:spacing w:line="560" w:lineRule="exact"/>
        <w:textAlignment w:val="auto"/>
        <w:rPr>
          <w:rFonts w:hint="default"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电子邮箱：</w:t>
      </w:r>
      <w:r>
        <w:rPr>
          <w:rFonts w:hint="eastAsia" w:ascii="仿宋_GB2312" w:hAnsi="仿宋_GB2312" w:eastAsia="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 xml:space="preserve">           </w:t>
      </w:r>
    </w:p>
    <w:p>
      <w:pPr>
        <w:pStyle w:val="16"/>
        <w:keepNext w:val="0"/>
        <w:keepLines w:val="0"/>
        <w:pageBreakBefore w:val="0"/>
        <w:kinsoku/>
        <w:wordWrap/>
        <w:topLinePunct w:val="0"/>
        <w:bidi w:val="0"/>
        <w:spacing w:line="560" w:lineRule="exact"/>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通讯地址：</w:t>
      </w:r>
      <w:r>
        <w:rPr>
          <w:rFonts w:hint="eastAsia" w:ascii="仿宋_GB2312" w:hAnsi="仿宋_GB2312" w:eastAsia="仿宋_GB2312" w:cs="仿宋_GB2312"/>
          <w:color w:val="000000"/>
          <w:sz w:val="32"/>
          <w:szCs w:val="32"/>
          <w:u w:val="single"/>
        </w:rPr>
        <w:t xml:space="preserve">                                                           </w:t>
      </w:r>
    </w:p>
    <w:p>
      <w:pPr>
        <w:pStyle w:val="16"/>
        <w:keepNext w:val="0"/>
        <w:keepLines w:val="0"/>
        <w:pageBreakBefore w:val="0"/>
        <w:kinsoku/>
        <w:wordWrap/>
        <w:topLinePunct w:val="0"/>
        <w:bidi w:val="0"/>
        <w:spacing w:line="560" w:lineRule="exact"/>
        <w:ind w:right="84" w:rightChars="40"/>
        <w:textAlignment w:val="auto"/>
        <w:rPr>
          <w:rFonts w:hint="eastAsia" w:ascii="仿宋_GB2312" w:hAnsi="仿宋_GB2312" w:eastAsia="仿宋_GB2312" w:cs="仿宋_GB2312"/>
          <w:color w:val="000000"/>
          <w:sz w:val="32"/>
          <w:szCs w:val="32"/>
          <w:u w:val="single"/>
        </w:rPr>
      </w:pPr>
    </w:p>
    <w:p>
      <w:pPr>
        <w:pStyle w:val="15"/>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根据《中华人民共和国合同法》《中华人民共和国城市房地产管理法》及其他有关法律、法规的规定，甲、乙双方协商一致，就房屋租赁事宜达成如下协议：</w:t>
      </w:r>
    </w:p>
    <w:p>
      <w:pPr>
        <w:pStyle w:val="15"/>
        <w:keepNext w:val="0"/>
        <w:keepLines w:val="0"/>
        <w:pageBreakBefore w:val="0"/>
        <w:numPr>
          <w:ilvl w:val="0"/>
          <w:numId w:val="1"/>
        </w:numPr>
        <w:kinsoku/>
        <w:wordWrap/>
        <w:topLinePunct w:val="0"/>
        <w:bidi w:val="0"/>
        <w:spacing w:line="56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房屋情况、房屋用途、租赁要求</w:t>
      </w:r>
    </w:p>
    <w:p>
      <w:pPr>
        <w:pStyle w:val="15"/>
        <w:keepNext w:val="0"/>
        <w:keepLines w:val="0"/>
        <w:pageBreakBefore w:val="0"/>
        <w:numPr>
          <w:ilvl w:val="0"/>
          <w:numId w:val="2"/>
        </w:numPr>
        <w:kinsoku/>
        <w:wordWrap/>
        <w:topLinePunct w:val="0"/>
        <w:bidi w:val="0"/>
        <w:spacing w:line="560" w:lineRule="exact"/>
        <w:ind w:left="-160" w:leftChars="0" w:firstLine="480"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房屋情况：甲方同意将坐落于</w:t>
      </w:r>
      <w:bookmarkStart w:id="0" w:name="_Hlk495853216"/>
      <w:r>
        <w:rPr>
          <w:rFonts w:hint="eastAsia" w:ascii="仿宋_GB2312" w:hAnsi="仿宋_GB2312" w:eastAsia="仿宋_GB2312" w:cs="仿宋_GB2312"/>
          <w:color w:val="000000"/>
          <w:sz w:val="32"/>
          <w:szCs w:val="32"/>
          <w:lang w:eastAsia="zh-CN"/>
        </w:rPr>
        <w:t>清远</w:t>
      </w:r>
      <w:r>
        <w:rPr>
          <w:rFonts w:hint="eastAsia" w:ascii="仿宋_GB2312" w:hAnsi="仿宋_GB2312" w:eastAsia="仿宋_GB2312" w:cs="仿宋_GB2312"/>
          <w:color w:val="000000"/>
          <w:sz w:val="32"/>
          <w:szCs w:val="32"/>
        </w:rPr>
        <w:t>市</w:t>
      </w:r>
      <w:bookmarkEnd w:id="0"/>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的房屋（房屋权属证明号码：</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，新建租赁住房备案号：</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）出租给乙方使用。房屋建筑面积：</w:t>
      </w:r>
      <w:bookmarkStart w:id="1" w:name="_Hlk495854885"/>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平方米</w:t>
      </w:r>
      <w:bookmarkEnd w:id="1"/>
      <w:r>
        <w:rPr>
          <w:rFonts w:hint="eastAsia" w:ascii="仿宋_GB2312" w:hAnsi="仿宋_GB2312" w:eastAsia="仿宋_GB2312" w:cs="仿宋_GB2312"/>
          <w:color w:val="000000"/>
          <w:sz w:val="32"/>
          <w:szCs w:val="32"/>
        </w:rPr>
        <w:t>，房屋户型：</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室</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厅</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卫。房屋交付时附属设施、设备及装修等情况详见附件《房屋交接及设备清单》。该房屋【 】有抵押【 】无抵押；【 】有查封【 】无查封；【 】有权属争议【 】无权属争议。</w:t>
      </w:r>
    </w:p>
    <w:p>
      <w:pPr>
        <w:pStyle w:val="16"/>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（二）房屋用途：乙方租赁该房屋作用途</w:t>
      </w:r>
      <w:r>
        <w:rPr>
          <w:rFonts w:hint="eastAsia" w:ascii="仿宋_GB2312" w:hAnsi="仿宋_GB2312" w:eastAsia="仿宋_GB2312" w:cs="仿宋_GB2312"/>
          <w:color w:val="000000"/>
          <w:sz w:val="32"/>
          <w:szCs w:val="32"/>
          <w:lang w:eastAsia="zh-CN"/>
        </w:rPr>
        <w:t>是</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eastAsia="zh-CN"/>
        </w:rPr>
        <w:t>居住</w:t>
      </w:r>
      <w:r>
        <w:rPr>
          <w:rFonts w:hint="eastAsia" w:ascii="仿宋_GB2312" w:hAnsi="仿宋_GB2312" w:eastAsia="仿宋_GB2312" w:cs="仿宋_GB2312"/>
          <w:color w:val="000000"/>
          <w:sz w:val="32"/>
          <w:szCs w:val="32"/>
          <w:highlight w:val="none"/>
        </w:rPr>
        <w:t>【 】商业【 】办公【 】厂房【 】仓库【 】综合【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lang w:eastAsia="zh-CN"/>
        </w:rPr>
        <w:t>使用，</w:t>
      </w:r>
      <w:r>
        <w:rPr>
          <w:rFonts w:hint="eastAsia" w:ascii="仿宋_GB2312" w:hAnsi="仿宋_GB2312" w:eastAsia="仿宋_GB2312" w:cs="仿宋_GB2312"/>
          <w:color w:val="000000"/>
          <w:sz w:val="32"/>
          <w:szCs w:val="32"/>
        </w:rPr>
        <w:t>乙方承诺遵守国家和</w:t>
      </w:r>
      <w:r>
        <w:rPr>
          <w:rFonts w:hint="eastAsia" w:ascii="仿宋_GB2312" w:hAnsi="仿宋_GB2312" w:eastAsia="仿宋_GB2312" w:cs="仿宋_GB2312"/>
          <w:color w:val="000000"/>
          <w:sz w:val="32"/>
          <w:szCs w:val="32"/>
          <w:lang w:eastAsia="zh-CN"/>
        </w:rPr>
        <w:t>清远</w:t>
      </w:r>
      <w:r>
        <w:rPr>
          <w:rFonts w:hint="eastAsia" w:ascii="仿宋_GB2312" w:hAnsi="仿宋_GB2312" w:eastAsia="仿宋_GB2312" w:cs="仿宋_GB2312"/>
          <w:color w:val="000000"/>
          <w:sz w:val="32"/>
          <w:szCs w:val="32"/>
        </w:rPr>
        <w:t>市有关房屋使用和物业管理的规定。在租赁期内未征得甲方书面同意以及按规定须经有关部门审批而未核准前，不得擅自改变约定的使用用途。</w:t>
      </w:r>
    </w:p>
    <w:p>
      <w:pPr>
        <w:pStyle w:val="16"/>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（三）居住</w:t>
      </w:r>
      <w:r>
        <w:rPr>
          <w:rFonts w:hint="eastAsia" w:ascii="仿宋_GB2312" w:hAnsi="仿宋_GB2312" w:eastAsia="仿宋_GB2312" w:cs="仿宋_GB2312"/>
          <w:color w:val="000000"/>
          <w:sz w:val="32"/>
          <w:szCs w:val="32"/>
          <w:lang w:eastAsia="zh-CN"/>
        </w:rPr>
        <w:t>房屋</w:t>
      </w:r>
      <w:r>
        <w:rPr>
          <w:rFonts w:hint="eastAsia" w:ascii="仿宋_GB2312" w:hAnsi="仿宋_GB2312" w:eastAsia="仿宋_GB2312" w:cs="仿宋_GB2312"/>
          <w:color w:val="000000"/>
          <w:sz w:val="32"/>
          <w:szCs w:val="32"/>
        </w:rPr>
        <w:t>要求：甲方出租房屋不得分隔搭建后出租，不得按照床位出租，不得安排人员在厨房、卫生间、阳台和地下储藏室居住。</w:t>
      </w:r>
    </w:p>
    <w:p>
      <w:pPr>
        <w:pStyle w:val="15"/>
        <w:keepNext w:val="0"/>
        <w:keepLines w:val="0"/>
        <w:pageBreakBefore w:val="0"/>
        <w:kinsoku/>
        <w:wordWrap/>
        <w:topLinePunct w:val="0"/>
        <w:bidi w:val="0"/>
        <w:spacing w:line="56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第二条 租赁期限、租金、保证金</w:t>
      </w:r>
    </w:p>
    <w:p>
      <w:pPr>
        <w:pStyle w:val="15"/>
        <w:keepNext w:val="0"/>
        <w:keepLines w:val="0"/>
        <w:pageBreakBefore w:val="0"/>
        <w:kinsoku/>
        <w:wordWrap/>
        <w:topLinePunct w:val="0"/>
        <w:bidi w:val="0"/>
        <w:spacing w:line="560" w:lineRule="exact"/>
        <w:ind w:firstLine="218" w:firstLineChars="91"/>
        <w:textAlignment w:val="auto"/>
        <w:rPr>
          <w:rFonts w:hint="eastAsia" w:ascii="仿宋_GB2312" w:hAnsi="仿宋_GB2312" w:eastAsia="仿宋_GB2312" w:cs="仿宋_GB2312"/>
          <w:color w:val="000000"/>
          <w:sz w:val="32"/>
          <w:szCs w:val="32"/>
        </w:rPr>
      </w:pPr>
      <w:r>
        <w:rPr>
          <w:rFonts w:hint="eastAsia" w:ascii="宋体" w:hAnsi="宋体" w:cs="宋体"/>
          <w:color w:val="000000"/>
          <w:sz w:val="24"/>
        </w:rPr>
        <w:t xml:space="preserve"> </w:t>
      </w:r>
      <w:r>
        <w:rPr>
          <w:rFonts w:hint="eastAsia" w:ascii="宋体" w:hAnsi="宋体" w:cs="宋体"/>
          <w:color w:val="000000"/>
          <w:sz w:val="24"/>
          <w:lang w:val="en-US" w:eastAsia="zh-CN"/>
        </w:rPr>
        <w:t xml:space="preserve"> </w:t>
      </w:r>
      <w:r>
        <w:rPr>
          <w:rFonts w:hint="eastAsia" w:ascii="仿宋_GB2312" w:hAnsi="仿宋_GB2312" w:eastAsia="仿宋_GB2312" w:cs="仿宋_GB2312"/>
          <w:color w:val="000000"/>
          <w:sz w:val="32"/>
          <w:szCs w:val="32"/>
        </w:rPr>
        <w:t>（一）租赁期限为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，自</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日至</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日止。</w:t>
      </w:r>
    </w:p>
    <w:p>
      <w:pPr>
        <w:pStyle w:val="15"/>
        <w:keepNext w:val="0"/>
        <w:keepLines w:val="0"/>
        <w:pageBreakBefore w:val="0"/>
        <w:kinsoku/>
        <w:wordWrap/>
        <w:topLinePunct w:val="0"/>
        <w:bidi w:val="0"/>
        <w:spacing w:line="560" w:lineRule="exact"/>
        <w:ind w:firstLine="611" w:firstLineChars="191"/>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（二）租金标准及支付方式：</w:t>
      </w:r>
    </w:p>
    <w:p>
      <w:pPr>
        <w:pStyle w:val="15"/>
        <w:keepNext w:val="0"/>
        <w:keepLines w:val="0"/>
        <w:pageBreakBefore w:val="0"/>
        <w:kinsoku/>
        <w:wordWrap/>
        <w:topLinePunct w:val="0"/>
        <w:bidi w:val="0"/>
        <w:spacing w:line="560" w:lineRule="exact"/>
        <w:ind w:firstLine="611" w:firstLineChars="191"/>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1.租金计算标准：【 】按建筑面积计收，租金单价为</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元/平方米/月，月租金=建筑面积×租金单价，即月租金为人民币</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rPr>
        <w:t>元；【 】按整体计收，月租金为人民币</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元。</w:t>
      </w:r>
      <w:r>
        <w:rPr>
          <w:rFonts w:hint="eastAsia" w:ascii="仿宋_GB2312" w:hAnsi="仿宋_GB2312" w:eastAsia="仿宋_GB2312" w:cs="仿宋_GB2312"/>
          <w:color w:val="000000"/>
          <w:sz w:val="32"/>
          <w:szCs w:val="32"/>
        </w:rPr>
        <w:t>租赁期内，</w:t>
      </w:r>
      <w:r>
        <w:rPr>
          <w:rFonts w:hint="eastAsia" w:ascii="仿宋_GB2312" w:hAnsi="仿宋_GB2312" w:eastAsia="仿宋_GB2312" w:cs="仿宋_GB2312"/>
          <w:color w:val="000000"/>
          <w:sz w:val="32"/>
          <w:szCs w:val="32"/>
          <w:shd w:val="clear" w:color="auto" w:fill="FFFFFF"/>
        </w:rPr>
        <w:t>甲方不得单方面上调租金。</w:t>
      </w:r>
    </w:p>
    <w:p>
      <w:pPr>
        <w:pStyle w:val="15"/>
        <w:keepNext w:val="0"/>
        <w:keepLines w:val="0"/>
        <w:pageBreakBefore w:val="0"/>
        <w:kinsoku/>
        <w:wordWrap/>
        <w:overflowPunct/>
        <w:topLinePunct w:val="0"/>
        <w:autoSpaceDE/>
        <w:autoSpaceDN/>
        <w:bidi w:val="0"/>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rPr>
        <w:t>2.租金按【 】月【 】季【 】年结算，先付后用，乙方应于</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lang w:val="en-US" w:eastAsia="zh-CN"/>
        </w:rPr>
        <w:t>日前支</w:t>
      </w:r>
      <w:r>
        <w:rPr>
          <w:rFonts w:hint="eastAsia" w:ascii="仿宋_GB2312" w:hAnsi="仿宋_GB2312" w:eastAsia="仿宋_GB2312" w:cs="仿宋_GB2312"/>
          <w:color w:val="000000"/>
          <w:sz w:val="32"/>
          <w:szCs w:val="32"/>
          <w:highlight w:val="none"/>
        </w:rPr>
        <w:t>付首期租金，之后每【 】月【 】三个月【 】十二个月的对日前支付当期租金。</w:t>
      </w:r>
      <w:r>
        <w:rPr>
          <w:rFonts w:hint="eastAsia" w:ascii="仿宋_GB2312" w:hAnsi="仿宋_GB2312" w:eastAsia="仿宋_GB2312" w:cs="仿宋_GB2312"/>
          <w:color w:val="000000"/>
          <w:sz w:val="32"/>
          <w:szCs w:val="32"/>
        </w:rPr>
        <w:t>租赁期内，</w:t>
      </w:r>
      <w:r>
        <w:rPr>
          <w:rFonts w:hint="eastAsia" w:ascii="仿宋_GB2312" w:hAnsi="仿宋_GB2312" w:eastAsia="仿宋_GB2312" w:cs="仿宋_GB2312"/>
          <w:color w:val="000000"/>
          <w:sz w:val="32"/>
          <w:szCs w:val="32"/>
          <w:shd w:val="clear" w:color="auto" w:fill="FFFFFF"/>
        </w:rPr>
        <w:t>甲方不得单方面上调租金。</w:t>
      </w:r>
      <w:r>
        <w:rPr>
          <w:rFonts w:hint="eastAsia" w:ascii="仿宋_GB2312" w:hAnsi="仿宋_GB2312" w:eastAsia="仿宋_GB2312" w:cs="仿宋_GB2312"/>
          <w:color w:val="000000"/>
          <w:sz w:val="32"/>
          <w:szCs w:val="32"/>
        </w:rPr>
        <w:t xml:space="preserve"> </w:t>
      </w:r>
    </w:p>
    <w:p>
      <w:pPr>
        <w:pStyle w:val="16"/>
        <w:keepNext w:val="0"/>
        <w:keepLines w:val="0"/>
        <w:pageBreakBefore w:val="0"/>
        <w:kinsoku/>
        <w:wordWrap/>
        <w:topLinePunct w:val="0"/>
        <w:bidi w:val="0"/>
        <w:spacing w:line="560" w:lineRule="exact"/>
        <w:ind w:firstLine="291" w:firstLineChars="91"/>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（三）保证金为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元（保证金不得超过三个月租金数额），乙方应于</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前一次性支付给甲方。租赁期满或合同终止，乙方付清租金及相关费用等因租赁行为而产生的债务并按第三条约定返还房屋时，甲方应即时将保证金无息退还给乙方；如乙方未付清租金及相关费用等因租赁行为而产生的债务，甲方有权将保证金用于抵扣乙方所欠的债务，剩余部分无息退还给乙方；不足以抵扣的，乙方应当予以补足。甲方收取租金、保证金应当向乙方开具收款凭证。</w:t>
      </w:r>
    </w:p>
    <w:p>
      <w:pPr>
        <w:pStyle w:val="16"/>
        <w:keepNext w:val="0"/>
        <w:keepLines w:val="0"/>
        <w:pageBreakBefore w:val="0"/>
        <w:kinsoku/>
        <w:wordWrap/>
        <w:topLinePunct w:val="0"/>
        <w:bidi w:val="0"/>
        <w:spacing w:line="560" w:lineRule="exact"/>
        <w:ind w:firstLine="291" w:firstLineChars="91"/>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（四）收付/退款账号：</w:t>
      </w:r>
    </w:p>
    <w:p>
      <w:pPr>
        <w:pStyle w:val="16"/>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甲方收退款账户为：</w:t>
      </w:r>
      <w:r>
        <w:rPr>
          <w:rFonts w:hint="eastAsia" w:ascii="仿宋_GB2312" w:hAnsi="仿宋_GB2312" w:eastAsia="仿宋_GB2312" w:cs="仿宋_GB2312"/>
          <w:color w:val="000000"/>
          <w:sz w:val="32"/>
          <w:szCs w:val="32"/>
          <w:u w:val="single"/>
        </w:rPr>
        <w:t xml:space="preserve">                                               </w:t>
      </w:r>
    </w:p>
    <w:p>
      <w:pPr>
        <w:pStyle w:val="17"/>
        <w:keepNext w:val="0"/>
        <w:keepLines w:val="0"/>
        <w:pageBreakBefore w:val="0"/>
        <w:kinsoku/>
        <w:wordWrap/>
        <w:topLinePunct w:val="0"/>
        <w:bidi w:val="0"/>
        <w:spacing w:before="0" w:beforeLines="0" w:beforeAutospacing="0" w:after="0" w:afterLines="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开户行：</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pPr>
        <w:pStyle w:val="17"/>
        <w:keepNext w:val="0"/>
        <w:keepLines w:val="0"/>
        <w:pageBreakBefore w:val="0"/>
        <w:kinsoku/>
        <w:wordWrap/>
        <w:topLinePunct w:val="0"/>
        <w:bidi w:val="0"/>
        <w:spacing w:before="0" w:beforeLines="0" w:beforeAutospacing="0" w:after="0" w:afterLines="0" w:afterAutospacing="0" w:line="560" w:lineRule="exact"/>
        <w:ind w:firstLine="640" w:firstLineChars="200"/>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kern w:val="2"/>
          <w:sz w:val="32"/>
          <w:szCs w:val="32"/>
        </w:rPr>
        <w:t>户名：</w:t>
      </w:r>
      <w:r>
        <w:rPr>
          <w:rFonts w:hint="eastAsia" w:ascii="仿宋_GB2312" w:hAnsi="仿宋_GB2312" w:eastAsia="仿宋_GB2312" w:cs="仿宋_GB2312"/>
          <w:color w:val="000000"/>
          <w:sz w:val="32"/>
          <w:szCs w:val="32"/>
          <w:u w:val="single"/>
        </w:rPr>
        <w:t xml:space="preserve">                         </w:t>
      </w:r>
    </w:p>
    <w:p>
      <w:pPr>
        <w:pStyle w:val="16"/>
        <w:keepNext w:val="0"/>
        <w:keepLines w:val="0"/>
        <w:pageBreakBefore w:val="0"/>
        <w:tabs>
          <w:tab w:val="left" w:pos="6720"/>
        </w:tabs>
        <w:kinsoku/>
        <w:wordWrap/>
        <w:topLinePunct w:val="0"/>
        <w:bidi w:val="0"/>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乙方收付款账户为：</w:t>
      </w:r>
      <w:r>
        <w:rPr>
          <w:rFonts w:hint="eastAsia" w:ascii="仿宋_GB2312" w:hAnsi="仿宋_GB2312" w:eastAsia="仿宋_GB2312" w:cs="仿宋_GB2312"/>
          <w:color w:val="000000"/>
          <w:sz w:val="32"/>
          <w:szCs w:val="32"/>
          <w:u w:val="single"/>
        </w:rPr>
        <w:t xml:space="preserve">                                               </w:t>
      </w:r>
    </w:p>
    <w:p>
      <w:pPr>
        <w:pStyle w:val="17"/>
        <w:keepNext w:val="0"/>
        <w:keepLines w:val="0"/>
        <w:pageBreakBefore w:val="0"/>
        <w:kinsoku/>
        <w:wordWrap/>
        <w:topLinePunct w:val="0"/>
        <w:bidi w:val="0"/>
        <w:spacing w:before="0" w:beforeLines="0" w:beforeAutospacing="0" w:after="0" w:afterLines="0" w:afterAutospacing="0" w:line="560" w:lineRule="exact"/>
        <w:ind w:left="355" w:leftChars="16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开户行：</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pPr>
        <w:pStyle w:val="17"/>
        <w:keepNext w:val="0"/>
        <w:keepLines w:val="0"/>
        <w:pageBreakBefore w:val="0"/>
        <w:kinsoku/>
        <w:wordWrap/>
        <w:topLinePunct w:val="0"/>
        <w:bidi w:val="0"/>
        <w:spacing w:before="0" w:beforeLines="0" w:beforeAutospacing="0" w:after="0" w:afterLines="0" w:afterAutospacing="0" w:line="560" w:lineRule="exact"/>
        <w:ind w:firstLine="640" w:firstLineChars="200"/>
        <w:textAlignment w:val="auto"/>
        <w:rPr>
          <w:rFonts w:hint="default" w:eastAsia="宋体"/>
          <w:color w:val="000000"/>
          <w:u w:val="single"/>
          <w:lang w:val="en-US" w:eastAsia="zh-CN"/>
        </w:rPr>
      </w:pPr>
      <w:r>
        <w:rPr>
          <w:rFonts w:hint="eastAsia" w:ascii="仿宋_GB2312" w:hAnsi="仿宋_GB2312" w:eastAsia="仿宋_GB2312" w:cs="仿宋_GB2312"/>
          <w:color w:val="000000"/>
          <w:kern w:val="2"/>
          <w:sz w:val="32"/>
          <w:szCs w:val="32"/>
        </w:rPr>
        <w:t>户名：</w:t>
      </w:r>
      <w:r>
        <w:rPr>
          <w:rFonts w:hint="eastAsia" w:ascii="仿宋_GB2312" w:hAnsi="仿宋_GB2312" w:eastAsia="仿宋_GB2312" w:cs="仿宋_GB2312"/>
          <w:color w:val="000000"/>
          <w:sz w:val="32"/>
          <w:szCs w:val="32"/>
          <w:u w:val="single"/>
        </w:rPr>
        <w:t xml:space="preserve">               </w:t>
      </w:r>
      <w:r>
        <w:rPr>
          <w:rFonts w:hint="eastAsia"/>
          <w:color w:val="000000"/>
          <w:u w:val="single"/>
        </w:rPr>
        <w:t xml:space="preserve">          </w:t>
      </w:r>
      <w:r>
        <w:rPr>
          <w:rFonts w:hint="eastAsia"/>
          <w:color w:val="000000"/>
          <w:u w:val="single"/>
          <w:lang w:val="en-US" w:eastAsia="zh-CN"/>
        </w:rPr>
        <w:t xml:space="preserve">    </w:t>
      </w:r>
    </w:p>
    <w:p>
      <w:pPr>
        <w:pStyle w:val="15"/>
        <w:keepNext w:val="0"/>
        <w:keepLines w:val="0"/>
        <w:pageBreakBefore w:val="0"/>
        <w:kinsoku/>
        <w:wordWrap/>
        <w:topLinePunct w:val="0"/>
        <w:bidi w:val="0"/>
        <w:spacing w:line="56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 xml:space="preserve">第三条  房屋交付、返还 </w:t>
      </w:r>
    </w:p>
    <w:p>
      <w:pPr>
        <w:pStyle w:val="15"/>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甲方应于</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日前将房屋按约定条件交付给乙方。甲、乙双方经房屋交验，在《房屋交接及设备清单》中签字盖章并移交房门钥匙后视为交付完成。</w:t>
      </w:r>
      <w:r>
        <w:rPr>
          <w:rFonts w:hint="eastAsia" w:ascii="仿宋_GB2312" w:hAnsi="仿宋_GB2312" w:eastAsia="仿宋_GB2312" w:cs="仿宋_GB2312"/>
          <w:bCs/>
          <w:color w:val="000000"/>
          <w:sz w:val="32"/>
          <w:szCs w:val="32"/>
        </w:rPr>
        <w:t>租赁期届满或本合同终止之日起5日内</w:t>
      </w:r>
      <w:r>
        <w:rPr>
          <w:rFonts w:hint="eastAsia" w:ascii="仿宋_GB2312" w:hAnsi="仿宋_GB2312" w:eastAsia="仿宋_GB2312" w:cs="仿宋_GB2312"/>
          <w:color w:val="000000"/>
          <w:sz w:val="32"/>
          <w:szCs w:val="32"/>
        </w:rPr>
        <w:t>，甲、乙双方应对房屋和附属物品、设备、设施及水电气使用等情况进行交验，乙方应按约定和《房屋交接及设备清单》返还房屋及其附属物品、设备设施、房门钥匙等，并结清应当承担的费用。</w:t>
      </w:r>
    </w:p>
    <w:p>
      <w:pPr>
        <w:pStyle w:val="15"/>
        <w:keepNext w:val="0"/>
        <w:keepLines w:val="0"/>
        <w:pageBreakBefore w:val="0"/>
        <w:kinsoku/>
        <w:wordWrap/>
        <w:topLinePunct w:val="0"/>
        <w:bidi w:val="0"/>
        <w:spacing w:line="56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第四条  其他相关费用的承担</w:t>
      </w:r>
    </w:p>
    <w:p>
      <w:pPr>
        <w:pStyle w:val="16"/>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租赁期内所产生的费用，由甲方承担【 】水费【 】电费【 】电视费【 】燃气费【 】物管费【 】上网费【 】租赁税费【 】室内设施维修费【 】其他</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；由乙方承担【 】水费【 】电费【 】电视费【 】燃气费【 】物管费【 】上网费【 】租赁税费【 】室内设施维修费【 】其他</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pPr>
        <w:pStyle w:val="16"/>
        <w:keepNext w:val="0"/>
        <w:keepLines w:val="0"/>
        <w:pageBreakBefore w:val="0"/>
        <w:numPr>
          <w:ilvl w:val="0"/>
          <w:numId w:val="3"/>
        </w:numPr>
        <w:kinsoku/>
        <w:wordWrap/>
        <w:topLinePunct w:val="0"/>
        <w:bidi w:val="0"/>
        <w:spacing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 xml:space="preserve"> 成交方式</w:t>
      </w:r>
    </w:p>
    <w:p>
      <w:pPr>
        <w:pStyle w:val="16"/>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本房屋租赁通过下列方式成交：</w:t>
      </w:r>
    </w:p>
    <w:p>
      <w:pPr>
        <w:pStyle w:val="16"/>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】甲乙双方自行成交；</w:t>
      </w:r>
    </w:p>
    <w:p>
      <w:pPr>
        <w:pStyle w:val="16"/>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】房地产经纪机构居间促成甲乙双方成交，机构名称：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 xml:space="preserve"> </w:t>
      </w:r>
    </w:p>
    <w:p>
      <w:pPr>
        <w:pStyle w:val="16"/>
        <w:keepNext w:val="0"/>
        <w:keepLines w:val="0"/>
        <w:pageBreakBefore w:val="0"/>
        <w:kinsoku/>
        <w:wordWrap/>
        <w:topLinePunct w:val="0"/>
        <w:bidi w:val="0"/>
        <w:spacing w:line="560" w:lineRule="exact"/>
        <w:ind w:left="479" w:leftChars="228" w:firstLine="0" w:firstLineChars="0"/>
        <w:textAlignment w:val="auto"/>
        <w:rPr>
          <w:rFonts w:hint="default" w:ascii="仿宋_GB2312" w:hAnsi="仿宋_GB2312" w:eastAsia="仿宋_GB2312" w:cs="仿宋_GB2312"/>
          <w:color w:val="000000"/>
          <w:sz w:val="32"/>
          <w:szCs w:val="32"/>
          <w:u w:val="single"/>
          <w:lang w:val="en-US" w:eastAsia="zh-CN"/>
        </w:rPr>
      </w:pPr>
      <w:r>
        <w:rPr>
          <w:rFonts w:hint="eastAsia" w:ascii="仿宋_GB2312" w:hAnsi="仿宋_GB2312" w:eastAsia="仿宋_GB2312" w:cs="仿宋_GB2312"/>
          <w:color w:val="000000"/>
          <w:sz w:val="32"/>
          <w:szCs w:val="32"/>
        </w:rPr>
        <w:t>经纪人姓名：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cs="仿宋_GB2312"/>
          <w:color w:val="000000"/>
          <w:sz w:val="32"/>
          <w:szCs w:val="32"/>
          <w:u w:val="single"/>
          <w:lang w:val="en-US" w:eastAsia="zh-CN"/>
        </w:rPr>
        <w:t xml:space="preserve">        </w:t>
      </w:r>
    </w:p>
    <w:p>
      <w:pPr>
        <w:pStyle w:val="16"/>
        <w:keepNext w:val="0"/>
        <w:keepLines w:val="0"/>
        <w:pageBreakBefore w:val="0"/>
        <w:kinsoku/>
        <w:wordWrap/>
        <w:topLinePunct w:val="0"/>
        <w:bidi w:val="0"/>
        <w:spacing w:line="560" w:lineRule="exact"/>
        <w:ind w:left="479" w:leftChars="228"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电话：</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w:t>
      </w:r>
    </w:p>
    <w:p>
      <w:pPr>
        <w:pStyle w:val="16"/>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】其他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pPr>
        <w:pStyle w:val="16"/>
        <w:keepNext w:val="0"/>
        <w:keepLines w:val="0"/>
        <w:pageBreakBefore w:val="0"/>
        <w:kinsoku/>
        <w:wordWrap/>
        <w:topLinePunct w:val="0"/>
        <w:bidi w:val="0"/>
        <w:spacing w:line="560" w:lineRule="exact"/>
        <w:ind w:firstLine="48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第六条  转租</w:t>
      </w:r>
    </w:p>
    <w:p>
      <w:pPr>
        <w:pStyle w:val="15"/>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未经甲方书面同意，乙方不得私自转租，私自转租的，甲方有权单方解除本合同。乙方向甲方提出转租时，乙方应当将转租情况事先以书面方式告知甲方。承租人对房屋造成损失的，乙方应当赔偿损失。</w:t>
      </w:r>
    </w:p>
    <w:p>
      <w:pPr>
        <w:pStyle w:val="16"/>
        <w:keepNext w:val="0"/>
        <w:keepLines w:val="0"/>
        <w:pageBreakBefore w:val="0"/>
        <w:numPr>
          <w:ilvl w:val="0"/>
          <w:numId w:val="4"/>
        </w:numPr>
        <w:kinsoku/>
        <w:wordWrap/>
        <w:topLinePunct w:val="0"/>
        <w:bidi w:val="0"/>
        <w:spacing w:line="560" w:lineRule="exact"/>
        <w:ind w:left="200" w:leftChars="0" w:firstLine="482" w:firstLineChars="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优先承租权、优先购买权</w:t>
      </w:r>
    </w:p>
    <w:p>
      <w:pPr>
        <w:pStyle w:val="15"/>
        <w:keepNext w:val="0"/>
        <w:keepLines w:val="0"/>
        <w:pageBreakBefore w:val="0"/>
        <w:kinsoku/>
        <w:wordWrap/>
        <w:topLinePunct w:val="0"/>
        <w:bidi w:val="0"/>
        <w:spacing w:line="560" w:lineRule="exact"/>
        <w:ind w:firstLine="218" w:firstLineChars="91"/>
        <w:textAlignment w:val="auto"/>
        <w:rPr>
          <w:rFonts w:hint="eastAsia" w:ascii="仿宋_GB2312" w:hAnsi="仿宋_GB2312" w:eastAsia="仿宋_GB2312" w:cs="仿宋_GB2312"/>
          <w:b/>
          <w:color w:val="000000"/>
          <w:sz w:val="32"/>
          <w:szCs w:val="32"/>
        </w:rPr>
      </w:pPr>
      <w:r>
        <w:rPr>
          <w:rFonts w:hint="eastAsia" w:ascii="宋体" w:hAnsi="宋体" w:cs="宋体"/>
          <w:color w:val="000000"/>
          <w:sz w:val="24"/>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租赁期满，甲方继续出租房屋的，乙方在同等条件下有优先承租权，但应在租赁期满前两个月内与甲方协商一致并签署新的租赁合同。</w:t>
      </w:r>
    </w:p>
    <w:p>
      <w:pPr>
        <w:pStyle w:val="16"/>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bookmarkStart w:id="2" w:name="_Hlk495864937"/>
      <w:r>
        <w:rPr>
          <w:rFonts w:hint="eastAsia" w:ascii="仿宋_GB2312" w:hAnsi="仿宋_GB2312" w:eastAsia="仿宋_GB2312" w:cs="仿宋_GB2312"/>
          <w:color w:val="000000"/>
          <w:sz w:val="32"/>
          <w:szCs w:val="32"/>
        </w:rPr>
        <w:t>租赁期限内甲方转让租赁房屋部分或全部产权的，应在转让前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日书面通知乙方，乙方应在收到甲方书面通知后</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日内回复甲方是否愿意在同等条件下购买该房屋，逾期未回复的视为放弃对该房屋的优先购买权。</w:t>
      </w:r>
      <w:bookmarkEnd w:id="2"/>
      <w:r>
        <w:rPr>
          <w:rFonts w:hint="eastAsia" w:ascii="仿宋_GB2312" w:hAnsi="仿宋_GB2312" w:eastAsia="仿宋_GB2312" w:cs="仿宋_GB2312"/>
          <w:color w:val="000000"/>
          <w:sz w:val="32"/>
          <w:szCs w:val="32"/>
        </w:rPr>
        <w:t>租赁期限内，房屋发生所有权变动的不影响租赁合同的效力。</w:t>
      </w:r>
    </w:p>
    <w:p>
      <w:pPr>
        <w:keepNext w:val="0"/>
        <w:keepLines w:val="0"/>
        <w:pageBreakBefore w:val="0"/>
        <w:kinsoku/>
        <w:wordWrap/>
        <w:overflowPunct/>
        <w:topLinePunct w:val="0"/>
        <w:autoSpaceDE/>
        <w:autoSpaceDN/>
        <w:bidi w:val="0"/>
        <w:spacing w:before="0" w:beforeLines="0" w:after="0" w:afterLines="0" w:line="560" w:lineRule="exact"/>
        <w:ind w:right="0" w:rightChars="0" w:firstLine="627" w:firstLineChars="196"/>
        <w:textAlignment w:val="auto"/>
        <w:outlineLvl w:val="9"/>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第</w:t>
      </w:r>
      <w:r>
        <w:rPr>
          <w:rFonts w:hint="eastAsia" w:ascii="黑体" w:hAnsi="黑体" w:eastAsia="黑体" w:cs="黑体"/>
          <w:b w:val="0"/>
          <w:bCs/>
          <w:color w:val="000000"/>
          <w:sz w:val="32"/>
          <w:szCs w:val="32"/>
          <w:highlight w:val="none"/>
          <w:lang w:eastAsia="zh-CN"/>
        </w:rPr>
        <w:t>八条</w:t>
      </w:r>
      <w:r>
        <w:rPr>
          <w:rFonts w:hint="eastAsia" w:ascii="黑体" w:hAnsi="黑体" w:eastAsia="黑体" w:cs="黑体"/>
          <w:b w:val="0"/>
          <w:bCs/>
          <w:color w:val="000000"/>
          <w:sz w:val="32"/>
          <w:szCs w:val="32"/>
          <w:highlight w:val="none"/>
        </w:rPr>
        <w:t xml:space="preserve"> 装修约定</w:t>
      </w:r>
    </w:p>
    <w:p>
      <w:pPr>
        <w:keepNext w:val="0"/>
        <w:keepLines w:val="0"/>
        <w:pageBreakBefore w:val="0"/>
        <w:kinsoku/>
        <w:wordWrap/>
        <w:overflowPunct/>
        <w:topLinePunct w:val="0"/>
        <w:autoSpaceDE/>
        <w:autoSpaceDN/>
        <w:bidi w:val="0"/>
        <w:spacing w:before="0" w:beforeLines="0" w:after="0" w:afterLines="0" w:line="560" w:lineRule="exact"/>
        <w:ind w:right="0" w:rightChars="0" w:firstLine="640" w:firstLineChars="200"/>
        <w:textAlignment w:val="auto"/>
        <w:outlineLvl w:val="9"/>
        <w:rPr>
          <w:rFonts w:ascii="Songti SC" w:hAnsi="Songti SC"/>
          <w:color w:val="000000"/>
          <w:sz w:val="32"/>
          <w:szCs w:val="32"/>
          <w:highlight w:val="none"/>
        </w:rPr>
      </w:pPr>
      <w:r>
        <w:rPr>
          <w:rFonts w:hint="eastAsia" w:ascii="宋体" w:hAnsi="宋体"/>
          <w:color w:val="000000"/>
          <w:sz w:val="32"/>
          <w:szCs w:val="32"/>
          <w:highlight w:val="none"/>
        </w:rPr>
        <w:t>若乙方需要对房屋进行室内装修或者增加设备的，必须经甲方书面同意，且甲方有权对工程进行监督；</w:t>
      </w:r>
      <w:r>
        <w:rPr>
          <w:rFonts w:hint="eastAsia" w:ascii="Songti SC" w:hAnsi="Songti SC"/>
          <w:color w:val="000000"/>
          <w:sz w:val="32"/>
          <w:szCs w:val="32"/>
          <w:highlight w:val="none"/>
        </w:rPr>
        <w:t>装修的环保、消防、城市管理等审批手续由乙方自行办理，费用和责任由乙方承担。</w:t>
      </w:r>
    </w:p>
    <w:p>
      <w:pPr>
        <w:keepNext w:val="0"/>
        <w:keepLines w:val="0"/>
        <w:pageBreakBefore w:val="0"/>
        <w:kinsoku/>
        <w:wordWrap/>
        <w:overflowPunct/>
        <w:topLinePunct w:val="0"/>
        <w:autoSpaceDE/>
        <w:autoSpaceDN/>
        <w:bidi w:val="0"/>
        <w:spacing w:before="0" w:beforeLines="0" w:after="0" w:afterLines="0" w:line="560" w:lineRule="exact"/>
        <w:ind w:right="0" w:rightChars="0" w:firstLine="640" w:firstLineChars="200"/>
        <w:textAlignment w:val="auto"/>
        <w:outlineLvl w:val="9"/>
        <w:rPr>
          <w:rFonts w:hint="eastAsia" w:ascii="宋体" w:hAnsi="宋体" w:eastAsia="宋体" w:cs="宋体"/>
          <w:color w:val="000000"/>
          <w:sz w:val="32"/>
          <w:szCs w:val="32"/>
        </w:rPr>
      </w:pPr>
      <w:r>
        <w:rPr>
          <w:rFonts w:hint="eastAsia" w:ascii="宋体" w:hAnsi="宋体"/>
          <w:color w:val="000000"/>
          <w:sz w:val="32"/>
          <w:szCs w:val="32"/>
          <w:highlight w:val="none"/>
        </w:rPr>
        <w:t>从甲方将租赁房屋交付乙方使用之日起，乙方用水、用电如需增容或增加设施的由乙方自行负责，并承担费用。</w:t>
      </w:r>
    </w:p>
    <w:p>
      <w:pPr>
        <w:pStyle w:val="16"/>
        <w:keepNext w:val="0"/>
        <w:keepLines w:val="0"/>
        <w:pageBreakBefore w:val="0"/>
        <w:kinsoku/>
        <w:wordWrap/>
        <w:topLinePunct w:val="0"/>
        <w:bidi w:val="0"/>
        <w:spacing w:line="56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w:t>
      </w:r>
      <w:r>
        <w:rPr>
          <w:rFonts w:hint="eastAsia" w:ascii="黑体" w:hAnsi="黑体" w:eastAsia="黑体" w:cs="黑体"/>
          <w:b w:val="0"/>
          <w:bCs/>
          <w:color w:val="000000"/>
          <w:sz w:val="32"/>
          <w:szCs w:val="32"/>
          <w:lang w:eastAsia="zh-CN"/>
        </w:rPr>
        <w:t>九</w:t>
      </w:r>
      <w:r>
        <w:rPr>
          <w:rFonts w:hint="eastAsia" w:ascii="黑体" w:hAnsi="黑体" w:eastAsia="黑体" w:cs="黑体"/>
          <w:b w:val="0"/>
          <w:bCs/>
          <w:color w:val="000000"/>
          <w:sz w:val="32"/>
          <w:szCs w:val="32"/>
        </w:rPr>
        <w:t xml:space="preserve">条 甲、乙双方的权利义务 </w:t>
      </w:r>
    </w:p>
    <w:p>
      <w:pPr>
        <w:pStyle w:val="16"/>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（一）甲方应按时交付房屋，每逾期一日应按照</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标准向乙方支付违约金。甲方迟延交付房屋达30日的，乙方有权要求甲方按照当月2倍租金金额支付违约金并有权解除合同；乙方同意继续履行合同的，甲方迟延交付房屋的违约金（违约金按照</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标准）计至甲方实际交付房屋之日止（违约金不得超过损失的百分之三十）。</w:t>
      </w:r>
    </w:p>
    <w:p>
      <w:pPr>
        <w:pStyle w:val="16"/>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甲方交付的房屋严重不符合合同约定或故意隐瞒与订立合同有关的重要事实或者提供虚假情况的，乙方有权要求甲方按照当月2倍租金金额支付违约金并有权要求解除合同。</w:t>
      </w:r>
    </w:p>
    <w:p>
      <w:pPr>
        <w:pStyle w:val="15"/>
        <w:keepNext w:val="0"/>
        <w:keepLines w:val="0"/>
        <w:pageBreakBefore w:val="0"/>
        <w:numPr>
          <w:ilvl w:val="0"/>
          <w:numId w:val="0"/>
        </w:numPr>
        <w:kinsoku/>
        <w:wordWrap/>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乙方应按时支付租金及相关费用，每逾期一日应按照</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标准向甲方支付违约金。乙方逾期支付租金或相关费用达30日的，甲方有权要求乙方按照当月2倍租金金额支付违约金并有权解除合同；甲方同意继续履行合同的，乙方迟延付款的违约金（违约金按照</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标准）计至乙方实际付清所欠租金或相关费用之日止（违约金不得超过损失的百分之三十）。</w:t>
      </w:r>
    </w:p>
    <w:p>
      <w:pPr>
        <w:pStyle w:val="15"/>
        <w:keepNext w:val="0"/>
        <w:keepLines w:val="0"/>
        <w:pageBreakBefore w:val="0"/>
        <w:kinsoku/>
        <w:wordWrap/>
        <w:topLinePunct w:val="0"/>
        <w:bidi w:val="0"/>
        <w:spacing w:line="560" w:lineRule="exact"/>
        <w:ind w:firstLine="566" w:firstLineChars="177"/>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除非甲、乙双方签订续租协议或甲方书面同意，乙方应当在本合同第三条规定的时限内返还租赁物及其附属设施，每逾期一日，乙方应当按照</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的标准向甲方支付占用使用费。</w:t>
      </w:r>
    </w:p>
    <w:p>
      <w:pPr>
        <w:pStyle w:val="16"/>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乙方不得擅自拆改变动房屋结构及设施，不得增加外墙荷载，不得超载使用，不得堆放易燃易爆及危险物品，不得擅自装修。若乙方需要对房屋进行室内装修或者增加设备的，必须经甲方书面同意，且甲方有权对工程进行监督。租赁期满甲方要求恢复原状的，乙方应当恢复原状并经甲方认可后归还甲方。若乙方未经甲方同意擅自进行室内装修或者增加设备的，甲方可要求乙方复原，复原费用由乙方承担，甲方有权要求按乙方违约处理。</w:t>
      </w:r>
    </w:p>
    <w:p>
      <w:pPr>
        <w:pStyle w:val="16"/>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（四）甲方应保证租赁房屋或其附属设施、设备符合法律法规规定的强制性安全标准，乙方应遵守甲方制定的租赁管理制度。</w:t>
      </w:r>
    </w:p>
    <w:p>
      <w:pPr>
        <w:pStyle w:val="16"/>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应当合理使用并爱护租赁房屋及其附属设施，乙方正常、合理使用而租赁房屋或其附属设施、设备发生损坏或故障的，由甲方负责维修；如因乙方使用不当导致租赁房屋或其附属设施、设备发生损坏或故障的，由乙方负责维修或赔偿。</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eastAsia="zh-CN"/>
        </w:rPr>
        <w:t>（五）</w:t>
      </w:r>
      <w:r>
        <w:rPr>
          <w:rFonts w:hint="eastAsia" w:ascii="仿宋_GB2312" w:hAnsi="仿宋_GB2312" w:eastAsia="仿宋_GB2312" w:cs="仿宋_GB2312"/>
          <w:color w:val="000000"/>
          <w:sz w:val="32"/>
          <w:szCs w:val="32"/>
          <w:highlight w:val="none"/>
        </w:rPr>
        <w:t>租赁期间，乙方如需甲方提供《房地产权证》《不动产权证》等房屋资料协助乙方办理工商、税务等登记手续的，甲方应予提供和协助</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乙方应依法独立经营，自行承担经营过程中所产生的</w:t>
      </w:r>
      <w:r>
        <w:rPr>
          <w:rFonts w:hint="eastAsia" w:ascii="仿宋_GB2312" w:hAnsi="仿宋_GB2312" w:eastAsia="仿宋_GB2312" w:cs="仿宋_GB2312"/>
          <w:color w:val="000000"/>
          <w:sz w:val="32"/>
          <w:szCs w:val="32"/>
          <w:highlight w:val="none"/>
          <w:lang w:eastAsia="zh-CN"/>
        </w:rPr>
        <w:t>债务</w:t>
      </w:r>
      <w:r>
        <w:rPr>
          <w:rFonts w:hint="eastAsia" w:ascii="仿宋_GB2312" w:hAnsi="仿宋_GB2312" w:eastAsia="仿宋_GB2312" w:cs="仿宋_GB2312"/>
          <w:color w:val="000000"/>
          <w:sz w:val="32"/>
          <w:szCs w:val="32"/>
          <w:highlight w:val="none"/>
        </w:rPr>
        <w:t>、劳动纠纷及其他经济或法律责任。</w:t>
      </w:r>
    </w:p>
    <w:p>
      <w:pPr>
        <w:pStyle w:val="16"/>
        <w:keepNext w:val="0"/>
        <w:keepLines w:val="0"/>
        <w:pageBreakBefore w:val="0"/>
        <w:numPr>
          <w:ilvl w:val="0"/>
          <w:numId w:val="0"/>
        </w:numPr>
        <w:kinsoku/>
        <w:wordWrap/>
        <w:topLinePunct w:val="0"/>
        <w:bidi w:val="0"/>
        <w:spacing w:line="56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eastAsia="zh-CN"/>
        </w:rPr>
        <w:t>第十条</w:t>
      </w:r>
      <w:r>
        <w:rPr>
          <w:rFonts w:hint="eastAsia" w:ascii="黑体" w:hAnsi="黑体" w:eastAsia="黑体" w:cs="黑体"/>
          <w:b w:val="0"/>
          <w:bCs/>
          <w:color w:val="000000"/>
          <w:sz w:val="32"/>
          <w:szCs w:val="32"/>
        </w:rPr>
        <w:t xml:space="preserve"> 提前终止合同</w:t>
      </w:r>
    </w:p>
    <w:p>
      <w:pPr>
        <w:pStyle w:val="16"/>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(一)甲、乙双方同意在租赁期内，有下列情形之一的，本合同终止，双方互不承担责任：</w:t>
      </w:r>
    </w:p>
    <w:p>
      <w:pPr>
        <w:pStyle w:val="15"/>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1.该房屋因社会公共利益被依法征用的；</w:t>
      </w:r>
    </w:p>
    <w:p>
      <w:pPr>
        <w:pStyle w:val="15"/>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2.该房屋因城市建设需要被依法列入房屋拆迁许可范围的；</w:t>
      </w:r>
    </w:p>
    <w:p>
      <w:pPr>
        <w:pStyle w:val="15"/>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3.该房屋毁损、灭失或者被鉴定为危险房屋的（除因乙方原因导致外）；</w:t>
      </w:r>
    </w:p>
    <w:p>
      <w:pPr>
        <w:pStyle w:val="15"/>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4.甲方已告知乙方该房屋出租前已设定抵押，房屋被处分的。</w:t>
      </w:r>
    </w:p>
    <w:p>
      <w:pPr>
        <w:pStyle w:val="16"/>
        <w:keepNext w:val="0"/>
        <w:keepLines w:val="0"/>
        <w:pageBreakBefore w:val="0"/>
        <w:numPr>
          <w:ilvl w:val="0"/>
          <w:numId w:val="5"/>
        </w:numPr>
        <w:kinsoku/>
        <w:wordWrap/>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租赁期内，甲方无法定依据或合同依据单方提前收回房屋或乙方无法定依据或合同依据单方提前退租的，违约方应提前30日通知守约方，守约方有权选择【 】继续履行合同；【 】要求违约方按照当月2倍租金金额支付违约金后才同意解除合同。</w:t>
      </w:r>
    </w:p>
    <w:p>
      <w:pPr>
        <w:pStyle w:val="16"/>
        <w:keepNext w:val="0"/>
        <w:keepLines w:val="0"/>
        <w:pageBreakBefore w:val="0"/>
        <w:kinsoku/>
        <w:wordWrap/>
        <w:topLinePunct w:val="0"/>
        <w:bidi w:val="0"/>
        <w:spacing w:line="56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第十</w:t>
      </w:r>
      <w:r>
        <w:rPr>
          <w:rFonts w:hint="eastAsia" w:ascii="黑体" w:hAnsi="黑体" w:eastAsia="黑体" w:cs="黑体"/>
          <w:b w:val="0"/>
          <w:bCs/>
          <w:color w:val="000000"/>
          <w:sz w:val="32"/>
          <w:szCs w:val="32"/>
          <w:lang w:eastAsia="zh-CN"/>
        </w:rPr>
        <w:t>一</w:t>
      </w:r>
      <w:r>
        <w:rPr>
          <w:rFonts w:hint="eastAsia" w:ascii="黑体" w:hAnsi="黑体" w:eastAsia="黑体" w:cs="黑体"/>
          <w:b w:val="0"/>
          <w:bCs/>
          <w:color w:val="000000"/>
          <w:sz w:val="32"/>
          <w:szCs w:val="32"/>
        </w:rPr>
        <w:t>条 争议解决方法</w:t>
      </w:r>
    </w:p>
    <w:p>
      <w:pPr>
        <w:pStyle w:val="16"/>
        <w:keepNext w:val="0"/>
        <w:keepLines w:val="0"/>
        <w:pageBreakBefore w:val="0"/>
        <w:kinsoku/>
        <w:wordWrap/>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本合同在履行过程中发生的争议，甲、乙双方应协商解决，协商不成，可以选择【 】提交</w:t>
      </w:r>
      <w:r>
        <w:rPr>
          <w:rFonts w:hint="eastAsia" w:ascii="仿宋_GB2312" w:hAnsi="仿宋_GB2312" w:eastAsia="仿宋_GB2312" w:cs="仿宋_GB2312"/>
          <w:color w:val="000000"/>
          <w:sz w:val="32"/>
          <w:szCs w:val="32"/>
          <w:lang w:eastAsia="zh-CN"/>
        </w:rPr>
        <w:t>清远</w:t>
      </w:r>
      <w:r>
        <w:rPr>
          <w:rFonts w:hint="eastAsia" w:ascii="仿宋_GB2312" w:hAnsi="仿宋_GB2312" w:eastAsia="仿宋_GB2312" w:cs="仿宋_GB2312"/>
          <w:color w:val="000000"/>
          <w:sz w:val="32"/>
          <w:szCs w:val="32"/>
        </w:rPr>
        <w:t>仲裁委员会仲裁；【 】向租赁房屋所在地的人民法院起诉。</w:t>
      </w:r>
    </w:p>
    <w:p>
      <w:pPr>
        <w:pStyle w:val="16"/>
        <w:keepNext w:val="0"/>
        <w:keepLines w:val="0"/>
        <w:pageBreakBefore w:val="0"/>
        <w:kinsoku/>
        <w:wordWrap/>
        <w:topLinePunct w:val="0"/>
        <w:bidi w:val="0"/>
        <w:spacing w:line="56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第十</w:t>
      </w:r>
      <w:r>
        <w:rPr>
          <w:rFonts w:hint="eastAsia" w:ascii="黑体" w:hAnsi="黑体" w:eastAsia="黑体" w:cs="黑体"/>
          <w:b w:val="0"/>
          <w:bCs/>
          <w:color w:val="000000"/>
          <w:sz w:val="32"/>
          <w:szCs w:val="32"/>
          <w:lang w:eastAsia="zh-CN"/>
        </w:rPr>
        <w:t>二</w:t>
      </w:r>
      <w:r>
        <w:rPr>
          <w:rFonts w:hint="eastAsia" w:ascii="黑体" w:hAnsi="黑体" w:eastAsia="黑体" w:cs="黑体"/>
          <w:b w:val="0"/>
          <w:bCs/>
          <w:color w:val="000000"/>
          <w:sz w:val="32"/>
          <w:szCs w:val="32"/>
        </w:rPr>
        <w:t>条  甲乙双方约定的其他事项</w:t>
      </w:r>
    </w:p>
    <w:p>
      <w:pPr>
        <w:pStyle w:val="16"/>
        <w:keepNext w:val="0"/>
        <w:keepLines w:val="0"/>
        <w:pageBreakBefore w:val="0"/>
        <w:kinsoku/>
        <w:wordWrap/>
        <w:topLinePunct w:val="0"/>
        <w:bidi w:val="0"/>
        <w:spacing w:line="560" w:lineRule="exact"/>
        <w:ind w:firstLine="480" w:firstLineChars="2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p>
    <w:p>
      <w:pPr>
        <w:pStyle w:val="16"/>
        <w:keepNext w:val="0"/>
        <w:keepLines w:val="0"/>
        <w:pageBreakBefore w:val="0"/>
        <w:kinsoku/>
        <w:wordWrap/>
        <w:topLinePunct w:val="0"/>
        <w:bidi w:val="0"/>
        <w:spacing w:line="560" w:lineRule="exact"/>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 xml:space="preserve">                                                                </w:t>
      </w:r>
    </w:p>
    <w:p>
      <w:pPr>
        <w:pStyle w:val="16"/>
        <w:keepNext w:val="0"/>
        <w:keepLines w:val="0"/>
        <w:pageBreakBefore w:val="0"/>
        <w:kinsoku/>
        <w:wordWrap/>
        <w:topLinePunct w:val="0"/>
        <w:bidi w:val="0"/>
        <w:spacing w:line="560" w:lineRule="exact"/>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 xml:space="preserve">                                                                     </w:t>
      </w:r>
    </w:p>
    <w:p>
      <w:pPr>
        <w:pStyle w:val="16"/>
        <w:keepNext w:val="0"/>
        <w:keepLines w:val="0"/>
        <w:pageBreakBefore w:val="0"/>
        <w:numPr>
          <w:ilvl w:val="0"/>
          <w:numId w:val="0"/>
        </w:numPr>
        <w:kinsoku/>
        <w:wordWrap/>
        <w:topLinePunct w:val="0"/>
        <w:bidi w:val="0"/>
        <w:spacing w:line="56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eastAsia="zh-CN"/>
        </w:rPr>
        <w:t>第十三条</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 xml:space="preserve">合同登记备案 </w:t>
      </w:r>
    </w:p>
    <w:p>
      <w:pPr>
        <w:pStyle w:val="19"/>
        <w:keepNext w:val="0"/>
        <w:keepLines w:val="0"/>
        <w:pageBreakBefore w:val="0"/>
        <w:kinsoku/>
        <w:wordWrap/>
        <w:topLinePunct w:val="0"/>
        <w:bidi w:val="0"/>
        <w:spacing w:line="560" w:lineRule="exact"/>
        <w:ind w:firstLine="480"/>
        <w:textAlignment w:val="auto"/>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甲、乙双方通过清远市房屋租赁交易监管服务平台签订本合同的，即具有租赁合同登记备案的效力。</w:t>
      </w:r>
    </w:p>
    <w:p>
      <w:pPr>
        <w:pStyle w:val="19"/>
        <w:keepNext w:val="0"/>
        <w:keepLines w:val="0"/>
        <w:pageBreakBefore w:val="0"/>
        <w:kinsoku/>
        <w:wordWrap/>
        <w:topLinePunct w:val="0"/>
        <w:bidi w:val="0"/>
        <w:spacing w:line="560" w:lineRule="exact"/>
        <w:ind w:firstLine="480"/>
        <w:textAlignment w:val="auto"/>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甲、乙双方自行签订本合同的，应当自本合同签订之日起30日内向房屋所在地出租备案机构办理租赁合同登记备案手续。</w:t>
      </w:r>
    </w:p>
    <w:p>
      <w:pPr>
        <w:pStyle w:val="16"/>
        <w:keepNext w:val="0"/>
        <w:keepLines w:val="0"/>
        <w:pageBreakBefore w:val="0"/>
        <w:numPr>
          <w:ilvl w:val="0"/>
          <w:numId w:val="0"/>
        </w:numPr>
        <w:kinsoku/>
        <w:wordWrap/>
        <w:topLinePunct w:val="0"/>
        <w:bidi w:val="0"/>
        <w:spacing w:line="56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eastAsia="zh-CN"/>
        </w:rPr>
        <w:t>第十四条</w:t>
      </w:r>
      <w:r>
        <w:rPr>
          <w:rFonts w:hint="eastAsia" w:ascii="黑体" w:hAnsi="黑体" w:eastAsia="黑体" w:cs="黑体"/>
          <w:b w:val="0"/>
          <w:bCs/>
          <w:color w:val="000000"/>
          <w:sz w:val="32"/>
          <w:szCs w:val="32"/>
          <w:lang w:val="en-US" w:eastAsia="zh-CN"/>
        </w:rPr>
        <w:t xml:space="preserve">  </w:t>
      </w:r>
      <w:r>
        <w:rPr>
          <w:rFonts w:hint="eastAsia" w:ascii="黑体" w:hAnsi="黑体" w:eastAsia="黑体" w:cs="黑体"/>
          <w:b w:val="0"/>
          <w:bCs/>
          <w:color w:val="000000"/>
          <w:sz w:val="32"/>
          <w:szCs w:val="32"/>
        </w:rPr>
        <w:t>合同生效</w:t>
      </w:r>
    </w:p>
    <w:p>
      <w:pPr>
        <w:pStyle w:val="20"/>
        <w:keepNext w:val="0"/>
        <w:keepLines w:val="0"/>
        <w:pageBreakBefore w:val="0"/>
        <w:kinsoku/>
        <w:wordWrap/>
        <w:topLinePunct w:val="0"/>
        <w:bidi w:val="0"/>
        <w:spacing w:line="560" w:lineRule="exact"/>
        <w:ind w:firstLine="480"/>
        <w:textAlignment w:val="auto"/>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本合同经甲、乙双方签字盖章即生效。本合同一式三份，甲、乙双方各执一份，房屋所在地出租屋备案机构执一份，具有同等法律效力，如甲、乙双方所持的合同不一致的，以清远房屋租赁交易监管服务平台网签备案的合同或经房屋所在地出租屋备案机构登记备案的合同为准。本合同未尽事宜，甲、乙双方可签订补充协议，补充协议与本合同具有同等法律效力。</w:t>
      </w:r>
    </w:p>
    <w:p>
      <w:pPr>
        <w:pStyle w:val="20"/>
        <w:keepNext w:val="0"/>
        <w:keepLines w:val="0"/>
        <w:pageBreakBefore w:val="0"/>
        <w:kinsoku/>
        <w:wordWrap/>
        <w:topLinePunct w:val="0"/>
        <w:bidi w:val="0"/>
        <w:spacing w:line="560" w:lineRule="exact"/>
        <w:ind w:firstLine="480"/>
        <w:textAlignment w:val="auto"/>
        <w:rPr>
          <w:rFonts w:hint="eastAsia" w:ascii="仿宋_GB2312" w:hAnsi="仿宋_GB2312" w:eastAsia="仿宋_GB2312" w:cs="仿宋_GB2312"/>
          <w:color w:val="000000"/>
          <w:kern w:val="2"/>
          <w:sz w:val="32"/>
          <w:szCs w:val="32"/>
          <w:lang w:val="en-US" w:eastAsia="zh-CN"/>
        </w:rPr>
      </w:pPr>
    </w:p>
    <w:p>
      <w:pPr>
        <w:pStyle w:val="20"/>
        <w:keepNext w:val="0"/>
        <w:keepLines w:val="0"/>
        <w:pageBreakBefore w:val="0"/>
        <w:kinsoku/>
        <w:wordWrap/>
        <w:topLinePunct w:val="0"/>
        <w:bidi w:val="0"/>
        <w:spacing w:line="560" w:lineRule="exact"/>
        <w:ind w:firstLine="480"/>
        <w:textAlignment w:val="auto"/>
        <w:rPr>
          <w:rFonts w:hint="eastAsia" w:ascii="仿宋_GB2312" w:hAnsi="仿宋_GB2312" w:eastAsia="仿宋_GB2312" w:cs="仿宋_GB2312"/>
          <w:color w:val="000000"/>
          <w:kern w:val="2"/>
          <w:sz w:val="32"/>
          <w:szCs w:val="32"/>
          <w:lang w:val="en-US" w:eastAsia="zh-CN"/>
        </w:rPr>
      </w:pPr>
    </w:p>
    <w:p>
      <w:pPr>
        <w:pStyle w:val="16"/>
        <w:keepNext w:val="0"/>
        <w:keepLines w:val="0"/>
        <w:pageBreakBefore w:val="0"/>
        <w:kinsoku/>
        <w:wordWrap/>
        <w:topLinePunct w:val="0"/>
        <w:bidi w:val="0"/>
        <w:spacing w:line="560" w:lineRule="exact"/>
        <w:textAlignment w:val="auto"/>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 xml:space="preserve">甲方（签章）：                         </w:t>
      </w:r>
    </w:p>
    <w:p>
      <w:pPr>
        <w:pStyle w:val="16"/>
        <w:keepNext w:val="0"/>
        <w:keepLines w:val="0"/>
        <w:pageBreakBefore w:val="0"/>
        <w:kinsoku/>
        <w:wordWrap/>
        <w:topLinePunct w:val="0"/>
        <w:bidi w:val="0"/>
        <w:spacing w:line="560" w:lineRule="exact"/>
        <w:textAlignment w:val="auto"/>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乙方（签章）：</w:t>
      </w:r>
    </w:p>
    <w:p>
      <w:pPr>
        <w:pStyle w:val="16"/>
        <w:keepNext w:val="0"/>
        <w:keepLines w:val="0"/>
        <w:pageBreakBefore w:val="0"/>
        <w:kinsoku/>
        <w:wordWrap/>
        <w:topLinePunct w:val="0"/>
        <w:bidi w:val="0"/>
        <w:spacing w:line="560" w:lineRule="exact"/>
        <w:textAlignment w:val="auto"/>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 xml:space="preserve">法定代表人/委托代理人（签章）：        </w:t>
      </w:r>
    </w:p>
    <w:p>
      <w:pPr>
        <w:pStyle w:val="16"/>
        <w:keepNext w:val="0"/>
        <w:keepLines w:val="0"/>
        <w:pageBreakBefore w:val="0"/>
        <w:kinsoku/>
        <w:wordWrap/>
        <w:topLinePunct w:val="0"/>
        <w:bidi w:val="0"/>
        <w:spacing w:line="560" w:lineRule="exact"/>
        <w:textAlignment w:val="auto"/>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法定代表人/委托代理人（签章）：</w:t>
      </w:r>
    </w:p>
    <w:p>
      <w:pPr>
        <w:pStyle w:val="16"/>
        <w:keepNext w:val="0"/>
        <w:keepLines w:val="0"/>
        <w:pageBreakBefore w:val="0"/>
        <w:kinsoku/>
        <w:wordWrap/>
        <w:topLinePunct w:val="0"/>
        <w:bidi w:val="0"/>
        <w:spacing w:line="560" w:lineRule="exact"/>
        <w:textAlignment w:val="auto"/>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 xml:space="preserve">签订时间：   年    月    日           </w:t>
      </w:r>
    </w:p>
    <w:p>
      <w:pPr>
        <w:pStyle w:val="16"/>
        <w:keepNext w:val="0"/>
        <w:keepLines w:val="0"/>
        <w:pageBreakBefore w:val="0"/>
        <w:kinsoku/>
        <w:wordWrap/>
        <w:topLinePunct w:val="0"/>
        <w:bidi w:val="0"/>
        <w:spacing w:line="560" w:lineRule="exact"/>
        <w:textAlignment w:val="auto"/>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签订地点：</w:t>
      </w:r>
      <w:r>
        <w:rPr>
          <w:rFonts w:hint="eastAsia" w:ascii="仿宋_GB2312" w:hAnsi="仿宋_GB2312" w:eastAsia="仿宋_GB2312" w:cs="仿宋_GB2312"/>
          <w:color w:val="000000"/>
          <w:kern w:val="2"/>
          <w:sz w:val="32"/>
          <w:szCs w:val="32"/>
          <w:lang w:val="en-US" w:eastAsia="zh-CN"/>
        </w:rPr>
        <w:tab/>
      </w:r>
    </w:p>
    <w:p>
      <w:pPr>
        <w:pStyle w:val="16"/>
        <w:keepNext w:val="0"/>
        <w:keepLines w:val="0"/>
        <w:pageBreakBefore w:val="0"/>
        <w:kinsoku/>
        <w:wordWrap/>
        <w:topLinePunct w:val="0"/>
        <w:bidi w:val="0"/>
        <w:spacing w:line="560" w:lineRule="exact"/>
        <w:textAlignment w:val="auto"/>
        <w:rPr>
          <w:rFonts w:hint="eastAsia" w:ascii="宋体" w:hAnsi="宋体" w:eastAsia="宋体" w:cs="宋体"/>
          <w:color w:val="000000"/>
          <w:sz w:val="24"/>
        </w:rPr>
      </w:pPr>
    </w:p>
    <w:p>
      <w:pPr>
        <w:pStyle w:val="16"/>
        <w:keepNext w:val="0"/>
        <w:keepLines w:val="0"/>
        <w:pageBreakBefore w:val="0"/>
        <w:kinsoku/>
        <w:wordWrap/>
        <w:topLinePunct w:val="0"/>
        <w:bidi w:val="0"/>
        <w:spacing w:line="560" w:lineRule="exact"/>
        <w:textAlignment w:val="auto"/>
        <w:rPr>
          <w:rFonts w:hint="eastAsia" w:ascii="宋体" w:hAnsi="宋体" w:eastAsia="宋体" w:cs="宋体"/>
          <w:color w:val="000000"/>
          <w:sz w:val="24"/>
        </w:rPr>
      </w:pPr>
    </w:p>
    <w:p>
      <w:pPr>
        <w:pStyle w:val="16"/>
        <w:keepNext w:val="0"/>
        <w:keepLines w:val="0"/>
        <w:pageBreakBefore w:val="0"/>
        <w:kinsoku/>
        <w:wordWrap/>
        <w:topLinePunct w:val="0"/>
        <w:bidi w:val="0"/>
        <w:adjustRightInd w:val="0"/>
        <w:snapToGrid w:val="0"/>
        <w:spacing w:before="156" w:beforeLines="50" w:line="560" w:lineRule="exact"/>
        <w:jc w:val="left"/>
        <w:textAlignment w:val="auto"/>
        <w:rPr>
          <w:rFonts w:hint="eastAsia" w:ascii="黑体" w:hAnsi="黑体" w:eastAsia="黑体"/>
          <w:b/>
          <w:color w:val="000000"/>
          <w:sz w:val="24"/>
        </w:rPr>
      </w:pPr>
    </w:p>
    <w:p>
      <w:pPr>
        <w:rPr>
          <w:rFonts w:hint="eastAsia" w:ascii="黑体" w:hAnsi="黑体" w:eastAsia="黑体"/>
          <w:b/>
          <w:color w:val="000000"/>
          <w:sz w:val="24"/>
        </w:rPr>
      </w:pPr>
      <w:r>
        <w:rPr>
          <w:rFonts w:hint="eastAsia" w:ascii="黑体" w:hAnsi="黑体" w:eastAsia="黑体"/>
          <w:b/>
          <w:color w:val="000000"/>
          <w:sz w:val="24"/>
        </w:rPr>
        <w:br w:type="page"/>
      </w:r>
    </w:p>
    <w:p>
      <w:pPr>
        <w:pStyle w:val="16"/>
        <w:keepNext w:val="0"/>
        <w:keepLines w:val="0"/>
        <w:pageBreakBefore w:val="0"/>
        <w:kinsoku/>
        <w:wordWrap/>
        <w:topLinePunct w:val="0"/>
        <w:bidi w:val="0"/>
        <w:adjustRightInd w:val="0"/>
        <w:snapToGrid w:val="0"/>
        <w:spacing w:before="156" w:beforeLines="50" w:line="560" w:lineRule="exact"/>
        <w:jc w:val="left"/>
        <w:textAlignment w:val="auto"/>
        <w:rPr>
          <w:rFonts w:hint="eastAsia" w:ascii="黑体" w:hAnsi="黑体" w:eastAsia="黑体"/>
          <w:b/>
          <w:color w:val="000000"/>
          <w:sz w:val="24"/>
        </w:rPr>
      </w:pPr>
      <w:r>
        <w:rPr>
          <w:rFonts w:hint="eastAsia" w:ascii="黑体" w:hAnsi="黑体" w:eastAsia="黑体"/>
          <w:b/>
          <w:color w:val="000000"/>
          <w:sz w:val="24"/>
        </w:rPr>
        <w:t>附件一：房屋交接及设备清单、其他相关费用明细</w:t>
      </w:r>
    </w:p>
    <w:tbl>
      <w:tblPr>
        <w:tblStyle w:val="8"/>
        <w:tblW w:w="8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02"/>
        <w:gridCol w:w="1848"/>
        <w:gridCol w:w="492"/>
        <w:gridCol w:w="1200"/>
        <w:gridCol w:w="572"/>
        <w:gridCol w:w="2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8581" w:type="dxa"/>
            <w:gridSpan w:val="7"/>
            <w:vAlign w:val="center"/>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
                <w:color w:val="000000"/>
                <w:kern w:val="0"/>
                <w:szCs w:val="21"/>
              </w:rPr>
            </w:pPr>
            <w:r>
              <w:rPr>
                <w:rFonts w:hint="eastAsia" w:ascii="黑体" w:hAnsi="黑体" w:eastAsia="黑体"/>
                <w:b/>
                <w:bCs/>
                <w:color w:val="000000"/>
                <w:szCs w:val="21"/>
              </w:rPr>
              <w:t>房屋交接及设备清单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178" w:type="dxa"/>
            <w:gridSpan w:val="2"/>
            <w:vAlign w:val="center"/>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
                <w:color w:val="000000"/>
                <w:kern w:val="0"/>
                <w:sz w:val="24"/>
                <w:szCs w:val="21"/>
              </w:rPr>
            </w:pPr>
            <w:r>
              <w:rPr>
                <w:rFonts w:hint="eastAsia" w:ascii="仿宋_GB2312" w:hAnsi="宋体" w:cs="宋体"/>
                <w:b/>
                <w:color w:val="000000"/>
                <w:kern w:val="0"/>
                <w:sz w:val="24"/>
                <w:szCs w:val="21"/>
              </w:rPr>
              <w:t>设备、物品名称</w:t>
            </w:r>
          </w:p>
        </w:tc>
        <w:tc>
          <w:tcPr>
            <w:tcW w:w="2340" w:type="dxa"/>
            <w:gridSpan w:val="2"/>
            <w:vAlign w:val="center"/>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
                <w:color w:val="000000"/>
                <w:kern w:val="0"/>
                <w:sz w:val="24"/>
                <w:szCs w:val="21"/>
              </w:rPr>
            </w:pPr>
            <w:r>
              <w:rPr>
                <w:rFonts w:hint="eastAsia" w:ascii="仿宋_GB2312" w:hAnsi="宋体" w:cs="宋体"/>
                <w:b/>
                <w:color w:val="000000"/>
                <w:kern w:val="0"/>
                <w:sz w:val="24"/>
                <w:szCs w:val="21"/>
              </w:rPr>
              <w:t>品牌、</w:t>
            </w:r>
            <w:r>
              <w:rPr>
                <w:rFonts w:ascii="仿宋_GB2312" w:hAnsi="宋体" w:cs="宋体"/>
                <w:b/>
                <w:color w:val="000000"/>
                <w:kern w:val="0"/>
                <w:sz w:val="24"/>
                <w:szCs w:val="21"/>
              </w:rPr>
              <w:t>型号</w:t>
            </w:r>
            <w:r>
              <w:rPr>
                <w:rFonts w:hint="eastAsia" w:ascii="仿宋_GB2312" w:hAnsi="宋体" w:cs="宋体"/>
                <w:b/>
                <w:color w:val="000000"/>
                <w:kern w:val="0"/>
                <w:sz w:val="24"/>
                <w:szCs w:val="21"/>
              </w:rPr>
              <w:t>/规格</w:t>
            </w:r>
          </w:p>
        </w:tc>
        <w:tc>
          <w:tcPr>
            <w:tcW w:w="1200" w:type="dxa"/>
            <w:vAlign w:val="center"/>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
                <w:color w:val="000000"/>
                <w:kern w:val="0"/>
                <w:sz w:val="24"/>
                <w:szCs w:val="21"/>
              </w:rPr>
            </w:pPr>
            <w:r>
              <w:rPr>
                <w:rFonts w:hint="eastAsia" w:ascii="仿宋_GB2312" w:hAnsi="宋体" w:cs="宋体"/>
                <w:b/>
                <w:color w:val="000000"/>
                <w:kern w:val="0"/>
                <w:sz w:val="24"/>
                <w:szCs w:val="21"/>
              </w:rPr>
              <w:t>数量</w:t>
            </w:r>
          </w:p>
        </w:tc>
        <w:tc>
          <w:tcPr>
            <w:tcW w:w="2863" w:type="dxa"/>
            <w:gridSpan w:val="2"/>
            <w:vAlign w:val="center"/>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
                <w:color w:val="000000"/>
                <w:kern w:val="0"/>
                <w:sz w:val="24"/>
                <w:szCs w:val="21"/>
              </w:rPr>
            </w:pPr>
            <w:r>
              <w:rPr>
                <w:rFonts w:hint="eastAsia" w:ascii="仿宋_GB2312" w:hAnsi="宋体" w:cs="宋体"/>
                <w:b/>
                <w:color w:val="000000"/>
                <w:kern w:val="0"/>
                <w:sz w:val="24"/>
                <w:szCs w:val="21"/>
              </w:rPr>
              <w:t>使用情况</w:t>
            </w:r>
          </w:p>
          <w:p>
            <w:pPr>
              <w:pStyle w:val="16"/>
              <w:keepNext w:val="0"/>
              <w:keepLines w:val="0"/>
              <w:pageBreakBefore w:val="0"/>
              <w:kinsoku/>
              <w:wordWrap/>
              <w:topLinePunct w:val="0"/>
              <w:bidi w:val="0"/>
              <w:spacing w:line="560" w:lineRule="exact"/>
              <w:jc w:val="center"/>
              <w:textAlignment w:val="auto"/>
              <w:rPr>
                <w:rFonts w:hint="eastAsia" w:ascii="仿宋_GB2312" w:hAnsi="宋体" w:cs="宋体"/>
                <w:b/>
                <w:color w:val="000000"/>
                <w:kern w:val="0"/>
                <w:sz w:val="24"/>
                <w:szCs w:val="21"/>
              </w:rPr>
            </w:pPr>
            <w:r>
              <w:rPr>
                <w:rFonts w:hint="eastAsia" w:ascii="仿宋_GB2312" w:hAnsi="宋体" w:cs="宋体"/>
                <w:b/>
                <w:color w:val="000000"/>
                <w:kern w:val="0"/>
                <w:sz w:val="24"/>
                <w:szCs w:val="21"/>
              </w:rPr>
              <w:t>【 】正常【 】非正常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2178" w:type="dxa"/>
            <w:gridSpan w:val="2"/>
            <w:vAlign w:val="top"/>
          </w:tcPr>
          <w:p>
            <w:pPr>
              <w:pStyle w:val="16"/>
              <w:keepNext w:val="0"/>
              <w:keepLines w:val="0"/>
              <w:pageBreakBefore w:val="0"/>
              <w:widowControl/>
              <w:kinsoku/>
              <w:wordWrap/>
              <w:topLinePunct w:val="0"/>
              <w:bidi w:val="0"/>
              <w:spacing w:line="560" w:lineRule="exact"/>
              <w:jc w:val="center"/>
              <w:textAlignment w:val="auto"/>
              <w:rPr>
                <w:rFonts w:hint="eastAsia" w:ascii="仿宋_GB2312" w:hAnsi="宋体" w:cs="宋体"/>
                <w:color w:val="000000"/>
                <w:kern w:val="0"/>
                <w:szCs w:val="21"/>
              </w:rPr>
            </w:pPr>
          </w:p>
        </w:tc>
        <w:tc>
          <w:tcPr>
            <w:tcW w:w="2340" w:type="dxa"/>
            <w:gridSpan w:val="2"/>
            <w:vAlign w:val="bottom"/>
          </w:tcPr>
          <w:p>
            <w:pPr>
              <w:pStyle w:val="16"/>
              <w:keepNext w:val="0"/>
              <w:keepLines w:val="0"/>
              <w:pageBreakBefore w:val="0"/>
              <w:widowControl/>
              <w:kinsoku/>
              <w:wordWrap/>
              <w:topLinePunct w:val="0"/>
              <w:bidi w:val="0"/>
              <w:spacing w:line="560" w:lineRule="exact"/>
              <w:jc w:val="center"/>
              <w:textAlignment w:val="auto"/>
              <w:rPr>
                <w:rFonts w:hint="eastAsia" w:ascii="仿宋_GB2312" w:hAnsi="宋体" w:cs="宋体"/>
                <w:color w:val="000000"/>
                <w:kern w:val="0"/>
                <w:szCs w:val="21"/>
              </w:rPr>
            </w:pPr>
          </w:p>
        </w:tc>
        <w:tc>
          <w:tcPr>
            <w:tcW w:w="1200" w:type="dxa"/>
            <w:vAlign w:val="top"/>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Cs/>
                <w:color w:val="000000"/>
                <w:kern w:val="0"/>
                <w:szCs w:val="21"/>
              </w:rPr>
            </w:pPr>
          </w:p>
        </w:tc>
        <w:tc>
          <w:tcPr>
            <w:tcW w:w="2863" w:type="dxa"/>
            <w:gridSpan w:val="2"/>
            <w:vAlign w:val="top"/>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2178" w:type="dxa"/>
            <w:gridSpan w:val="2"/>
            <w:vAlign w:val="top"/>
          </w:tcPr>
          <w:p>
            <w:pPr>
              <w:pStyle w:val="16"/>
              <w:keepNext w:val="0"/>
              <w:keepLines w:val="0"/>
              <w:pageBreakBefore w:val="0"/>
              <w:widowControl/>
              <w:kinsoku/>
              <w:wordWrap/>
              <w:topLinePunct w:val="0"/>
              <w:bidi w:val="0"/>
              <w:spacing w:line="560" w:lineRule="exact"/>
              <w:jc w:val="center"/>
              <w:textAlignment w:val="auto"/>
              <w:rPr>
                <w:rFonts w:hint="eastAsia" w:ascii="仿宋_GB2312" w:hAnsi="宋体" w:cs="宋体"/>
                <w:color w:val="000000"/>
                <w:kern w:val="0"/>
                <w:szCs w:val="21"/>
              </w:rPr>
            </w:pPr>
          </w:p>
        </w:tc>
        <w:tc>
          <w:tcPr>
            <w:tcW w:w="2340" w:type="dxa"/>
            <w:gridSpan w:val="2"/>
            <w:vAlign w:val="bottom"/>
          </w:tcPr>
          <w:p>
            <w:pPr>
              <w:pStyle w:val="16"/>
              <w:keepNext w:val="0"/>
              <w:keepLines w:val="0"/>
              <w:pageBreakBefore w:val="0"/>
              <w:widowControl/>
              <w:kinsoku/>
              <w:wordWrap/>
              <w:topLinePunct w:val="0"/>
              <w:bidi w:val="0"/>
              <w:spacing w:line="560" w:lineRule="exact"/>
              <w:jc w:val="center"/>
              <w:textAlignment w:val="auto"/>
              <w:rPr>
                <w:rFonts w:hint="eastAsia" w:ascii="仿宋_GB2312" w:hAnsi="宋体" w:cs="宋体"/>
                <w:color w:val="000000"/>
                <w:kern w:val="0"/>
                <w:szCs w:val="21"/>
              </w:rPr>
            </w:pPr>
          </w:p>
        </w:tc>
        <w:tc>
          <w:tcPr>
            <w:tcW w:w="1200" w:type="dxa"/>
            <w:vAlign w:val="top"/>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Cs/>
                <w:color w:val="000000"/>
                <w:kern w:val="0"/>
                <w:szCs w:val="21"/>
              </w:rPr>
            </w:pPr>
          </w:p>
        </w:tc>
        <w:tc>
          <w:tcPr>
            <w:tcW w:w="2863" w:type="dxa"/>
            <w:gridSpan w:val="2"/>
            <w:vAlign w:val="top"/>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2178" w:type="dxa"/>
            <w:gridSpan w:val="2"/>
            <w:vAlign w:val="top"/>
          </w:tcPr>
          <w:p>
            <w:pPr>
              <w:pStyle w:val="16"/>
              <w:keepNext w:val="0"/>
              <w:keepLines w:val="0"/>
              <w:pageBreakBefore w:val="0"/>
              <w:widowControl/>
              <w:kinsoku/>
              <w:wordWrap/>
              <w:topLinePunct w:val="0"/>
              <w:bidi w:val="0"/>
              <w:spacing w:line="560" w:lineRule="exact"/>
              <w:jc w:val="center"/>
              <w:textAlignment w:val="auto"/>
              <w:rPr>
                <w:rFonts w:hint="eastAsia" w:ascii="仿宋_GB2312" w:hAnsi="宋体" w:cs="宋体"/>
                <w:color w:val="000000"/>
                <w:kern w:val="0"/>
                <w:szCs w:val="21"/>
              </w:rPr>
            </w:pPr>
          </w:p>
        </w:tc>
        <w:tc>
          <w:tcPr>
            <w:tcW w:w="2340" w:type="dxa"/>
            <w:gridSpan w:val="2"/>
            <w:vAlign w:val="bottom"/>
          </w:tcPr>
          <w:p>
            <w:pPr>
              <w:pStyle w:val="16"/>
              <w:keepNext w:val="0"/>
              <w:keepLines w:val="0"/>
              <w:pageBreakBefore w:val="0"/>
              <w:widowControl/>
              <w:kinsoku/>
              <w:wordWrap/>
              <w:topLinePunct w:val="0"/>
              <w:bidi w:val="0"/>
              <w:spacing w:line="560" w:lineRule="exact"/>
              <w:jc w:val="center"/>
              <w:textAlignment w:val="auto"/>
              <w:rPr>
                <w:rFonts w:hint="eastAsia" w:ascii="仿宋_GB2312" w:hAnsi="宋体" w:cs="宋体"/>
                <w:color w:val="000000"/>
                <w:kern w:val="0"/>
                <w:szCs w:val="21"/>
              </w:rPr>
            </w:pPr>
          </w:p>
        </w:tc>
        <w:tc>
          <w:tcPr>
            <w:tcW w:w="1200" w:type="dxa"/>
            <w:vAlign w:val="top"/>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Cs/>
                <w:color w:val="000000"/>
                <w:kern w:val="0"/>
                <w:szCs w:val="21"/>
              </w:rPr>
            </w:pPr>
          </w:p>
        </w:tc>
        <w:tc>
          <w:tcPr>
            <w:tcW w:w="2863" w:type="dxa"/>
            <w:gridSpan w:val="2"/>
            <w:vAlign w:val="top"/>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2178" w:type="dxa"/>
            <w:gridSpan w:val="2"/>
            <w:vAlign w:val="top"/>
          </w:tcPr>
          <w:p>
            <w:pPr>
              <w:pStyle w:val="16"/>
              <w:keepNext w:val="0"/>
              <w:keepLines w:val="0"/>
              <w:pageBreakBefore w:val="0"/>
              <w:widowControl/>
              <w:kinsoku/>
              <w:wordWrap/>
              <w:topLinePunct w:val="0"/>
              <w:bidi w:val="0"/>
              <w:spacing w:line="560" w:lineRule="exact"/>
              <w:jc w:val="center"/>
              <w:textAlignment w:val="auto"/>
              <w:rPr>
                <w:rFonts w:hint="eastAsia" w:ascii="仿宋_GB2312" w:hAnsi="宋体" w:cs="宋体"/>
                <w:color w:val="000000"/>
                <w:kern w:val="0"/>
                <w:szCs w:val="21"/>
              </w:rPr>
            </w:pPr>
          </w:p>
        </w:tc>
        <w:tc>
          <w:tcPr>
            <w:tcW w:w="2340" w:type="dxa"/>
            <w:gridSpan w:val="2"/>
            <w:vAlign w:val="bottom"/>
          </w:tcPr>
          <w:p>
            <w:pPr>
              <w:pStyle w:val="16"/>
              <w:keepNext w:val="0"/>
              <w:keepLines w:val="0"/>
              <w:pageBreakBefore w:val="0"/>
              <w:widowControl/>
              <w:kinsoku/>
              <w:wordWrap/>
              <w:topLinePunct w:val="0"/>
              <w:bidi w:val="0"/>
              <w:spacing w:line="560" w:lineRule="exact"/>
              <w:jc w:val="center"/>
              <w:textAlignment w:val="auto"/>
              <w:rPr>
                <w:rFonts w:hint="eastAsia" w:ascii="仿宋_GB2312" w:hAnsi="宋体" w:cs="宋体"/>
                <w:color w:val="000000"/>
                <w:kern w:val="0"/>
                <w:szCs w:val="21"/>
              </w:rPr>
            </w:pPr>
          </w:p>
        </w:tc>
        <w:tc>
          <w:tcPr>
            <w:tcW w:w="1200" w:type="dxa"/>
            <w:vAlign w:val="top"/>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Cs/>
                <w:color w:val="000000"/>
                <w:kern w:val="0"/>
                <w:szCs w:val="21"/>
              </w:rPr>
            </w:pPr>
          </w:p>
        </w:tc>
        <w:tc>
          <w:tcPr>
            <w:tcW w:w="2863" w:type="dxa"/>
            <w:gridSpan w:val="2"/>
            <w:vAlign w:val="top"/>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8581" w:type="dxa"/>
            <w:gridSpan w:val="7"/>
            <w:vAlign w:val="top"/>
          </w:tcPr>
          <w:p>
            <w:pPr>
              <w:pStyle w:val="16"/>
              <w:keepNext w:val="0"/>
              <w:keepLines w:val="0"/>
              <w:pageBreakBefore w:val="0"/>
              <w:kinsoku/>
              <w:wordWrap/>
              <w:topLinePunct w:val="0"/>
              <w:bidi w:val="0"/>
              <w:spacing w:line="560" w:lineRule="exact"/>
              <w:textAlignment w:val="auto"/>
              <w:rPr>
                <w:rFonts w:hint="eastAsia" w:ascii="黑体" w:hAnsi="黑体" w:eastAsia="黑体"/>
                <w:color w:val="000000"/>
                <w:szCs w:val="21"/>
              </w:rPr>
            </w:pPr>
            <w:r>
              <w:rPr>
                <w:rFonts w:hint="eastAsia" w:ascii="黑体" w:hAnsi="黑体" w:eastAsia="黑体"/>
                <w:color w:val="000000"/>
                <w:sz w:val="24"/>
                <w:szCs w:val="21"/>
              </w:rPr>
              <w:t>装修说明：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8581" w:type="dxa"/>
            <w:gridSpan w:val="7"/>
            <w:vAlign w:val="top"/>
          </w:tcPr>
          <w:p>
            <w:pPr>
              <w:pStyle w:val="16"/>
              <w:keepNext w:val="0"/>
              <w:keepLines w:val="0"/>
              <w:pageBreakBefore w:val="0"/>
              <w:kinsoku/>
              <w:wordWrap/>
              <w:topLinePunct w:val="0"/>
              <w:bidi w:val="0"/>
              <w:spacing w:line="560" w:lineRule="exact"/>
              <w:jc w:val="center"/>
              <w:textAlignment w:val="auto"/>
              <w:rPr>
                <w:rFonts w:hint="eastAsia" w:ascii="黑体" w:hAnsi="黑体" w:eastAsia="黑体"/>
                <w:b/>
                <w:bCs/>
                <w:color w:val="000000"/>
                <w:szCs w:val="21"/>
              </w:rPr>
            </w:pPr>
            <w:r>
              <w:rPr>
                <w:rFonts w:hint="eastAsia" w:ascii="黑体" w:hAnsi="黑体" w:eastAsia="黑体"/>
                <w:b/>
                <w:bCs/>
                <w:color w:val="000000"/>
                <w:szCs w:val="21"/>
              </w:rPr>
              <w:t>其他相关费用明细表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2076" w:type="dxa"/>
            <w:vAlign w:val="center"/>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
                <w:color w:val="000000"/>
                <w:kern w:val="0"/>
                <w:sz w:val="24"/>
                <w:szCs w:val="21"/>
              </w:rPr>
            </w:pPr>
            <w:r>
              <w:rPr>
                <w:rFonts w:hint="eastAsia" w:ascii="仿宋_GB2312" w:hAnsi="宋体" w:cs="宋体"/>
                <w:b/>
                <w:color w:val="000000"/>
                <w:kern w:val="0"/>
                <w:sz w:val="24"/>
                <w:szCs w:val="21"/>
              </w:rPr>
              <w:t>项  目</w:t>
            </w:r>
          </w:p>
        </w:tc>
        <w:tc>
          <w:tcPr>
            <w:tcW w:w="1950" w:type="dxa"/>
            <w:gridSpan w:val="2"/>
            <w:vAlign w:val="center"/>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
                <w:color w:val="000000"/>
                <w:kern w:val="0"/>
                <w:sz w:val="24"/>
                <w:szCs w:val="21"/>
              </w:rPr>
            </w:pPr>
            <w:r>
              <w:rPr>
                <w:rFonts w:hint="eastAsia" w:ascii="仿宋_GB2312" w:hAnsi="宋体" w:cs="宋体"/>
                <w:b/>
                <w:color w:val="000000"/>
                <w:kern w:val="0"/>
                <w:sz w:val="24"/>
                <w:szCs w:val="21"/>
              </w:rPr>
              <w:t>单价（元）</w:t>
            </w:r>
          </w:p>
        </w:tc>
        <w:tc>
          <w:tcPr>
            <w:tcW w:w="2264" w:type="dxa"/>
            <w:gridSpan w:val="3"/>
            <w:vAlign w:val="center"/>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
                <w:color w:val="000000"/>
                <w:kern w:val="0"/>
                <w:sz w:val="24"/>
                <w:szCs w:val="21"/>
              </w:rPr>
            </w:pPr>
            <w:r>
              <w:rPr>
                <w:rFonts w:hint="eastAsia" w:ascii="仿宋_GB2312" w:hAnsi="宋体" w:cs="宋体"/>
                <w:b/>
                <w:color w:val="000000"/>
                <w:kern w:val="0"/>
                <w:sz w:val="24"/>
                <w:szCs w:val="21"/>
              </w:rPr>
              <w:t>起计时间</w:t>
            </w:r>
          </w:p>
        </w:tc>
        <w:tc>
          <w:tcPr>
            <w:tcW w:w="2291" w:type="dxa"/>
            <w:vAlign w:val="center"/>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
                <w:color w:val="000000"/>
                <w:kern w:val="0"/>
                <w:sz w:val="24"/>
                <w:szCs w:val="21"/>
              </w:rPr>
            </w:pPr>
            <w:r>
              <w:rPr>
                <w:rFonts w:hint="eastAsia" w:ascii="仿宋_GB2312" w:hAnsi="宋体" w:cs="宋体"/>
                <w:b/>
                <w:color w:val="000000"/>
                <w:kern w:val="0"/>
                <w:sz w:val="24"/>
                <w:szCs w:val="21"/>
              </w:rPr>
              <w:t>起计底数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2076" w:type="dxa"/>
            <w:vAlign w:val="top"/>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
                <w:color w:val="000000"/>
                <w:kern w:val="0"/>
                <w:sz w:val="24"/>
                <w:szCs w:val="21"/>
              </w:rPr>
            </w:pPr>
            <w:r>
              <w:rPr>
                <w:rFonts w:hint="eastAsia" w:ascii="仿宋_GB2312" w:hAnsi="宋体" w:cs="宋体"/>
                <w:b/>
                <w:color w:val="000000"/>
                <w:kern w:val="0"/>
                <w:sz w:val="24"/>
                <w:szCs w:val="21"/>
              </w:rPr>
              <w:t>水  表</w:t>
            </w:r>
          </w:p>
        </w:tc>
        <w:tc>
          <w:tcPr>
            <w:tcW w:w="1950" w:type="dxa"/>
            <w:gridSpan w:val="2"/>
            <w:vAlign w:val="bottom"/>
          </w:tcPr>
          <w:p>
            <w:pPr>
              <w:pStyle w:val="16"/>
              <w:keepNext w:val="0"/>
              <w:keepLines w:val="0"/>
              <w:pageBreakBefore w:val="0"/>
              <w:widowControl/>
              <w:kinsoku/>
              <w:wordWrap/>
              <w:topLinePunct w:val="0"/>
              <w:bidi w:val="0"/>
              <w:spacing w:line="560" w:lineRule="exact"/>
              <w:jc w:val="center"/>
              <w:textAlignment w:val="auto"/>
              <w:rPr>
                <w:rFonts w:hint="eastAsia" w:ascii="仿宋_GB2312" w:hAnsi="宋体" w:cs="宋体"/>
                <w:color w:val="000000"/>
                <w:kern w:val="0"/>
                <w:szCs w:val="21"/>
              </w:rPr>
            </w:pPr>
          </w:p>
        </w:tc>
        <w:tc>
          <w:tcPr>
            <w:tcW w:w="2264" w:type="dxa"/>
            <w:gridSpan w:val="3"/>
            <w:vAlign w:val="top"/>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Cs/>
                <w:color w:val="000000"/>
                <w:kern w:val="0"/>
                <w:szCs w:val="21"/>
              </w:rPr>
            </w:pPr>
          </w:p>
        </w:tc>
        <w:tc>
          <w:tcPr>
            <w:tcW w:w="2291" w:type="dxa"/>
            <w:vAlign w:val="top"/>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2076" w:type="dxa"/>
            <w:vAlign w:val="top"/>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
                <w:color w:val="000000"/>
                <w:kern w:val="0"/>
                <w:sz w:val="24"/>
                <w:szCs w:val="21"/>
              </w:rPr>
            </w:pPr>
            <w:r>
              <w:rPr>
                <w:rFonts w:hint="eastAsia" w:ascii="仿宋_GB2312" w:hAnsi="宋体" w:cs="宋体"/>
                <w:b/>
                <w:color w:val="000000"/>
                <w:kern w:val="0"/>
                <w:sz w:val="24"/>
                <w:szCs w:val="21"/>
              </w:rPr>
              <w:t>电  表</w:t>
            </w:r>
          </w:p>
        </w:tc>
        <w:tc>
          <w:tcPr>
            <w:tcW w:w="1950" w:type="dxa"/>
            <w:gridSpan w:val="2"/>
            <w:vAlign w:val="bottom"/>
          </w:tcPr>
          <w:p>
            <w:pPr>
              <w:pStyle w:val="16"/>
              <w:keepNext w:val="0"/>
              <w:keepLines w:val="0"/>
              <w:pageBreakBefore w:val="0"/>
              <w:widowControl/>
              <w:kinsoku/>
              <w:wordWrap/>
              <w:topLinePunct w:val="0"/>
              <w:bidi w:val="0"/>
              <w:spacing w:line="560" w:lineRule="exact"/>
              <w:jc w:val="center"/>
              <w:textAlignment w:val="auto"/>
              <w:rPr>
                <w:rFonts w:hint="eastAsia" w:ascii="仿宋_GB2312" w:hAnsi="宋体" w:cs="宋体"/>
                <w:color w:val="000000"/>
                <w:kern w:val="0"/>
                <w:szCs w:val="21"/>
              </w:rPr>
            </w:pPr>
          </w:p>
        </w:tc>
        <w:tc>
          <w:tcPr>
            <w:tcW w:w="2264" w:type="dxa"/>
            <w:gridSpan w:val="3"/>
            <w:vAlign w:val="top"/>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Cs/>
                <w:color w:val="000000"/>
                <w:kern w:val="0"/>
                <w:szCs w:val="21"/>
              </w:rPr>
            </w:pPr>
          </w:p>
        </w:tc>
        <w:tc>
          <w:tcPr>
            <w:tcW w:w="2291" w:type="dxa"/>
            <w:vAlign w:val="top"/>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2076" w:type="dxa"/>
            <w:vAlign w:val="top"/>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
                <w:color w:val="000000"/>
                <w:kern w:val="0"/>
                <w:sz w:val="24"/>
                <w:szCs w:val="21"/>
              </w:rPr>
            </w:pPr>
            <w:r>
              <w:rPr>
                <w:rFonts w:hint="eastAsia" w:ascii="仿宋_GB2312" w:hAnsi="宋体" w:cs="宋体"/>
                <w:b/>
                <w:color w:val="000000"/>
                <w:kern w:val="0"/>
                <w:sz w:val="24"/>
                <w:szCs w:val="21"/>
              </w:rPr>
              <w:t>燃气表</w:t>
            </w:r>
          </w:p>
        </w:tc>
        <w:tc>
          <w:tcPr>
            <w:tcW w:w="1950" w:type="dxa"/>
            <w:gridSpan w:val="2"/>
            <w:vAlign w:val="bottom"/>
          </w:tcPr>
          <w:p>
            <w:pPr>
              <w:pStyle w:val="16"/>
              <w:keepNext w:val="0"/>
              <w:keepLines w:val="0"/>
              <w:pageBreakBefore w:val="0"/>
              <w:widowControl/>
              <w:kinsoku/>
              <w:wordWrap/>
              <w:topLinePunct w:val="0"/>
              <w:bidi w:val="0"/>
              <w:spacing w:line="560" w:lineRule="exact"/>
              <w:jc w:val="center"/>
              <w:textAlignment w:val="auto"/>
              <w:rPr>
                <w:rFonts w:hint="eastAsia" w:ascii="仿宋_GB2312" w:hAnsi="宋体" w:cs="宋体"/>
                <w:color w:val="000000"/>
                <w:kern w:val="0"/>
                <w:szCs w:val="21"/>
              </w:rPr>
            </w:pPr>
          </w:p>
        </w:tc>
        <w:tc>
          <w:tcPr>
            <w:tcW w:w="2264" w:type="dxa"/>
            <w:gridSpan w:val="3"/>
            <w:vAlign w:val="top"/>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Cs/>
                <w:color w:val="000000"/>
                <w:kern w:val="0"/>
                <w:szCs w:val="21"/>
              </w:rPr>
            </w:pPr>
          </w:p>
        </w:tc>
        <w:tc>
          <w:tcPr>
            <w:tcW w:w="2291" w:type="dxa"/>
            <w:vAlign w:val="top"/>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2076" w:type="dxa"/>
            <w:vAlign w:val="top"/>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
                <w:color w:val="000000"/>
                <w:kern w:val="0"/>
                <w:sz w:val="24"/>
                <w:szCs w:val="21"/>
              </w:rPr>
            </w:pPr>
            <w:r>
              <w:rPr>
                <w:rFonts w:hint="eastAsia" w:ascii="仿宋_GB2312" w:hAnsi="宋体" w:cs="宋体"/>
                <w:b/>
                <w:color w:val="000000"/>
                <w:kern w:val="0"/>
                <w:sz w:val="24"/>
                <w:szCs w:val="21"/>
              </w:rPr>
              <w:t>其  他</w:t>
            </w:r>
          </w:p>
        </w:tc>
        <w:tc>
          <w:tcPr>
            <w:tcW w:w="1950" w:type="dxa"/>
            <w:gridSpan w:val="2"/>
            <w:vAlign w:val="bottom"/>
          </w:tcPr>
          <w:p>
            <w:pPr>
              <w:pStyle w:val="16"/>
              <w:keepNext w:val="0"/>
              <w:keepLines w:val="0"/>
              <w:pageBreakBefore w:val="0"/>
              <w:widowControl/>
              <w:kinsoku/>
              <w:wordWrap/>
              <w:topLinePunct w:val="0"/>
              <w:bidi w:val="0"/>
              <w:spacing w:line="560" w:lineRule="exact"/>
              <w:jc w:val="center"/>
              <w:textAlignment w:val="auto"/>
              <w:rPr>
                <w:rFonts w:hint="eastAsia" w:ascii="仿宋_GB2312" w:hAnsi="宋体" w:cs="宋体"/>
                <w:color w:val="000000"/>
                <w:kern w:val="0"/>
                <w:szCs w:val="21"/>
              </w:rPr>
            </w:pPr>
          </w:p>
        </w:tc>
        <w:tc>
          <w:tcPr>
            <w:tcW w:w="2264" w:type="dxa"/>
            <w:gridSpan w:val="3"/>
            <w:vAlign w:val="top"/>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Cs/>
                <w:color w:val="000000"/>
                <w:kern w:val="0"/>
                <w:szCs w:val="21"/>
              </w:rPr>
            </w:pPr>
          </w:p>
        </w:tc>
        <w:tc>
          <w:tcPr>
            <w:tcW w:w="2291" w:type="dxa"/>
            <w:vAlign w:val="top"/>
          </w:tcPr>
          <w:p>
            <w:pPr>
              <w:pStyle w:val="16"/>
              <w:keepNext w:val="0"/>
              <w:keepLines w:val="0"/>
              <w:pageBreakBefore w:val="0"/>
              <w:kinsoku/>
              <w:wordWrap/>
              <w:topLinePunct w:val="0"/>
              <w:bidi w:val="0"/>
              <w:spacing w:line="560" w:lineRule="exact"/>
              <w:jc w:val="center"/>
              <w:textAlignment w:val="auto"/>
              <w:rPr>
                <w:rFonts w:hint="eastAsia" w:ascii="仿宋_GB2312" w:hAnsi="宋体" w:cs="宋体"/>
                <w:bCs/>
                <w:color w:val="000000"/>
                <w:kern w:val="0"/>
                <w:szCs w:val="21"/>
              </w:rPr>
            </w:pPr>
          </w:p>
        </w:tc>
      </w:tr>
    </w:tbl>
    <w:p>
      <w:pPr>
        <w:pStyle w:val="20"/>
        <w:keepNext w:val="0"/>
        <w:keepLines w:val="0"/>
        <w:pageBreakBefore w:val="0"/>
        <w:widowControl w:val="0"/>
        <w:kinsoku/>
        <w:wordWrap/>
        <w:overflowPunct/>
        <w:topLinePunct w:val="0"/>
        <w:autoSpaceDE/>
        <w:autoSpaceDN/>
        <w:bidi w:val="0"/>
        <w:adjustRightInd/>
        <w:snapToGrid/>
        <w:spacing w:before="156" w:beforeLines="50" w:line="40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甲、乙双方确认无异议。</w:t>
      </w:r>
    </w:p>
    <w:p>
      <w:pPr>
        <w:pStyle w:val="20"/>
        <w:keepNext w:val="0"/>
        <w:keepLines w:val="0"/>
        <w:pageBreakBefore w:val="0"/>
        <w:widowControl w:val="0"/>
        <w:kinsoku/>
        <w:wordWrap/>
        <w:overflowPunct/>
        <w:topLinePunct w:val="0"/>
        <w:autoSpaceDE/>
        <w:autoSpaceDN/>
        <w:bidi w:val="0"/>
        <w:adjustRightInd/>
        <w:snapToGrid/>
        <w:spacing w:before="156" w:beforeLines="50" w:line="40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甲方（签章）：                     </w:t>
      </w:r>
    </w:p>
    <w:p>
      <w:pPr>
        <w:pStyle w:val="20"/>
        <w:keepNext w:val="0"/>
        <w:keepLines w:val="0"/>
        <w:pageBreakBefore w:val="0"/>
        <w:widowControl w:val="0"/>
        <w:kinsoku/>
        <w:wordWrap/>
        <w:overflowPunct/>
        <w:topLinePunct w:val="0"/>
        <w:autoSpaceDE/>
        <w:autoSpaceDN/>
        <w:bidi w:val="0"/>
        <w:adjustRightInd/>
        <w:snapToGrid/>
        <w:spacing w:before="156" w:beforeLines="50" w:line="40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乙方（签章）：</w:t>
      </w:r>
    </w:p>
    <w:p>
      <w:pPr>
        <w:pStyle w:val="20"/>
        <w:keepNext w:val="0"/>
        <w:keepLines w:val="0"/>
        <w:pageBreakBefore w:val="0"/>
        <w:widowControl w:val="0"/>
        <w:kinsoku/>
        <w:wordWrap/>
        <w:overflowPunct/>
        <w:topLinePunct w:val="0"/>
        <w:autoSpaceDE/>
        <w:autoSpaceDN/>
        <w:bidi w:val="0"/>
        <w:adjustRightInd/>
        <w:snapToGrid/>
        <w:spacing w:before="156" w:beforeLines="50" w:line="400" w:lineRule="exact"/>
        <w:ind w:firstLine="480"/>
        <w:textAlignment w:val="auto"/>
        <w:rPr>
          <w:rFonts w:hint="eastAsia" w:ascii="Times New Roman" w:hAnsi="宋体"/>
          <w:color w:val="000000"/>
          <w:sz w:val="24"/>
        </w:rPr>
      </w:pPr>
      <w:r>
        <w:rPr>
          <w:rFonts w:hint="eastAsia" w:ascii="仿宋_GB2312" w:hAnsi="仿宋_GB2312" w:eastAsia="仿宋_GB2312" w:cs="仿宋_GB2312"/>
          <w:color w:val="000000"/>
          <w:sz w:val="32"/>
          <w:szCs w:val="32"/>
        </w:rPr>
        <w:t>移交日期在</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pPr>
        <w:pStyle w:val="20"/>
        <w:keepNext w:val="0"/>
        <w:keepLines w:val="0"/>
        <w:pageBreakBefore w:val="0"/>
        <w:kinsoku/>
        <w:wordWrap/>
        <w:topLinePunct w:val="0"/>
        <w:bidi w:val="0"/>
        <w:spacing w:before="156" w:beforeLines="50" w:line="560" w:lineRule="exact"/>
        <w:ind w:firstLine="480"/>
        <w:textAlignment w:val="auto"/>
        <w:rPr>
          <w:rFonts w:hint="eastAsia" w:ascii="黑体" w:hAnsi="黑体" w:eastAsia="黑体"/>
          <w:b/>
          <w:color w:val="000000"/>
          <w:sz w:val="24"/>
        </w:rPr>
      </w:pPr>
    </w:p>
    <w:p>
      <w:pPr>
        <w:pStyle w:val="20"/>
        <w:keepNext w:val="0"/>
        <w:keepLines w:val="0"/>
        <w:pageBreakBefore w:val="0"/>
        <w:kinsoku/>
        <w:wordWrap/>
        <w:topLinePunct w:val="0"/>
        <w:bidi w:val="0"/>
        <w:spacing w:before="156" w:beforeLines="50" w:line="560" w:lineRule="exact"/>
        <w:ind w:firstLine="480"/>
        <w:textAlignment w:val="auto"/>
        <w:rPr>
          <w:rFonts w:hint="eastAsia" w:ascii="黑体" w:hAnsi="黑体" w:eastAsia="黑体"/>
          <w:b/>
          <w:color w:val="000000"/>
          <w:sz w:val="24"/>
        </w:rPr>
      </w:pPr>
      <w:r>
        <w:rPr>
          <w:rFonts w:hint="eastAsia" w:ascii="黑体" w:hAnsi="黑体" w:eastAsia="黑体"/>
          <w:b/>
          <w:color w:val="000000"/>
          <w:sz w:val="24"/>
        </w:rPr>
        <w:t>附件二：《房屋平面图》</w:t>
      </w:r>
    </w:p>
    <w:p>
      <w:pPr>
        <w:pStyle w:val="2"/>
        <w:rPr>
          <w:rFonts w:hint="default"/>
          <w:lang w:val="en-US" w:eastAsia="zh-CN"/>
        </w:rPr>
      </w:pPr>
    </w:p>
    <w:p>
      <w:pPr>
        <w:rPr>
          <w:rFonts w:hint="default"/>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细等线简体">
    <w:altName w:val="宋体"/>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ongti SC">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2"/>
      <w:numFmt w:val="chineseCounting"/>
      <w:suff w:val="nothing"/>
      <w:lvlText w:val="(%1)"/>
      <w:lvlJc w:val="left"/>
    </w:lvl>
  </w:abstractNum>
  <w:abstractNum w:abstractNumId="1">
    <w:nsid w:val="00000009"/>
    <w:multiLevelType w:val="singleLevel"/>
    <w:tmpl w:val="00000009"/>
    <w:lvl w:ilvl="0" w:tentative="0">
      <w:start w:val="1"/>
      <w:numFmt w:val="decimal"/>
      <w:suff w:val="nothing"/>
      <w:lvlText w:val="（%1）"/>
      <w:lvlJc w:val="left"/>
      <w:pPr>
        <w:ind w:left="200"/>
      </w:pPr>
    </w:lvl>
  </w:abstractNum>
  <w:abstractNum w:abstractNumId="2">
    <w:nsid w:val="0000000B"/>
    <w:multiLevelType w:val="singleLevel"/>
    <w:tmpl w:val="0000000B"/>
    <w:lvl w:ilvl="0" w:tentative="0">
      <w:start w:val="5"/>
      <w:numFmt w:val="chineseCounting"/>
      <w:suff w:val="space"/>
      <w:lvlText w:val="第%1条"/>
      <w:lvlJc w:val="left"/>
    </w:lvl>
  </w:abstractNum>
  <w:abstractNum w:abstractNumId="3">
    <w:nsid w:val="0000000D"/>
    <w:multiLevelType w:val="singleLevel"/>
    <w:tmpl w:val="0000000D"/>
    <w:lvl w:ilvl="0" w:tentative="0">
      <w:start w:val="1"/>
      <w:numFmt w:val="chineseCounting"/>
      <w:suff w:val="space"/>
      <w:lvlText w:val="第%1条"/>
      <w:lvlJc w:val="left"/>
    </w:lvl>
  </w:abstractNum>
  <w:abstractNum w:abstractNumId="4">
    <w:nsid w:val="0000000F"/>
    <w:multiLevelType w:val="singleLevel"/>
    <w:tmpl w:val="0000000F"/>
    <w:lvl w:ilvl="0" w:tentative="0">
      <w:start w:val="1"/>
      <w:numFmt w:val="chineseCounting"/>
      <w:suff w:val="nothing"/>
      <w:lvlText w:val="（%1）"/>
      <w:lvlJc w:val="left"/>
      <w:pPr>
        <w:ind w:left="-16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07896"/>
    <w:rsid w:val="01570BCE"/>
    <w:rsid w:val="021434B9"/>
    <w:rsid w:val="035651E0"/>
    <w:rsid w:val="05757557"/>
    <w:rsid w:val="062A7606"/>
    <w:rsid w:val="0636513C"/>
    <w:rsid w:val="06606768"/>
    <w:rsid w:val="06D1231A"/>
    <w:rsid w:val="074C3A18"/>
    <w:rsid w:val="07655BA3"/>
    <w:rsid w:val="077779C3"/>
    <w:rsid w:val="07876249"/>
    <w:rsid w:val="07FC26E8"/>
    <w:rsid w:val="08671036"/>
    <w:rsid w:val="08C67611"/>
    <w:rsid w:val="0A6135A4"/>
    <w:rsid w:val="0C49351C"/>
    <w:rsid w:val="0CA12A12"/>
    <w:rsid w:val="104914BC"/>
    <w:rsid w:val="10784BED"/>
    <w:rsid w:val="12783B54"/>
    <w:rsid w:val="12E65DBD"/>
    <w:rsid w:val="12ED15E1"/>
    <w:rsid w:val="13B924F4"/>
    <w:rsid w:val="14D457A6"/>
    <w:rsid w:val="15572A6F"/>
    <w:rsid w:val="17056F40"/>
    <w:rsid w:val="18223D4E"/>
    <w:rsid w:val="18C86821"/>
    <w:rsid w:val="193E7732"/>
    <w:rsid w:val="195846BF"/>
    <w:rsid w:val="1A2A5A95"/>
    <w:rsid w:val="1D5C4423"/>
    <w:rsid w:val="21F0757E"/>
    <w:rsid w:val="23C53643"/>
    <w:rsid w:val="23D059EB"/>
    <w:rsid w:val="25907896"/>
    <w:rsid w:val="274D4470"/>
    <w:rsid w:val="278E2EA1"/>
    <w:rsid w:val="285B0C1C"/>
    <w:rsid w:val="2C9F50FB"/>
    <w:rsid w:val="2EB11513"/>
    <w:rsid w:val="2EB143A8"/>
    <w:rsid w:val="2EE33F2A"/>
    <w:rsid w:val="2F175148"/>
    <w:rsid w:val="319E69FD"/>
    <w:rsid w:val="32D13315"/>
    <w:rsid w:val="334F0662"/>
    <w:rsid w:val="33F0729A"/>
    <w:rsid w:val="346B1763"/>
    <w:rsid w:val="35286858"/>
    <w:rsid w:val="35F55B0C"/>
    <w:rsid w:val="369F076A"/>
    <w:rsid w:val="37E855C2"/>
    <w:rsid w:val="384C103C"/>
    <w:rsid w:val="395A1D12"/>
    <w:rsid w:val="39CF7DA5"/>
    <w:rsid w:val="39DF7F8D"/>
    <w:rsid w:val="3BBD072F"/>
    <w:rsid w:val="3C93043E"/>
    <w:rsid w:val="3CCB3B42"/>
    <w:rsid w:val="3D756FF9"/>
    <w:rsid w:val="41146753"/>
    <w:rsid w:val="42151956"/>
    <w:rsid w:val="43A052AA"/>
    <w:rsid w:val="45211A29"/>
    <w:rsid w:val="47047359"/>
    <w:rsid w:val="47487479"/>
    <w:rsid w:val="486E1D0C"/>
    <w:rsid w:val="4BBC710E"/>
    <w:rsid w:val="4C5B0B83"/>
    <w:rsid w:val="4DF069CA"/>
    <w:rsid w:val="4E806021"/>
    <w:rsid w:val="4E9A4721"/>
    <w:rsid w:val="4F5847ED"/>
    <w:rsid w:val="4FE302F5"/>
    <w:rsid w:val="4FEB0B23"/>
    <w:rsid w:val="505E4F08"/>
    <w:rsid w:val="506E4783"/>
    <w:rsid w:val="507872C0"/>
    <w:rsid w:val="518C4985"/>
    <w:rsid w:val="51A41563"/>
    <w:rsid w:val="51E37FC3"/>
    <w:rsid w:val="533A0E51"/>
    <w:rsid w:val="53F244FD"/>
    <w:rsid w:val="53FA3305"/>
    <w:rsid w:val="540255FD"/>
    <w:rsid w:val="54123A70"/>
    <w:rsid w:val="55990FE6"/>
    <w:rsid w:val="55BC1B50"/>
    <w:rsid w:val="562D609C"/>
    <w:rsid w:val="5660240A"/>
    <w:rsid w:val="56AB36A4"/>
    <w:rsid w:val="570B49BF"/>
    <w:rsid w:val="5769212B"/>
    <w:rsid w:val="57EB194A"/>
    <w:rsid w:val="59594C79"/>
    <w:rsid w:val="5ADA343D"/>
    <w:rsid w:val="5B394421"/>
    <w:rsid w:val="5C2F7011"/>
    <w:rsid w:val="5C49416C"/>
    <w:rsid w:val="5C61219D"/>
    <w:rsid w:val="5CB139A9"/>
    <w:rsid w:val="5DBC25A6"/>
    <w:rsid w:val="5E273828"/>
    <w:rsid w:val="5E7F3C85"/>
    <w:rsid w:val="5EEB2AAB"/>
    <w:rsid w:val="5F403682"/>
    <w:rsid w:val="60A24C60"/>
    <w:rsid w:val="60CC4794"/>
    <w:rsid w:val="614E7B61"/>
    <w:rsid w:val="61636467"/>
    <w:rsid w:val="621C40D7"/>
    <w:rsid w:val="629C39FD"/>
    <w:rsid w:val="637F7B31"/>
    <w:rsid w:val="64B10CD8"/>
    <w:rsid w:val="651C664F"/>
    <w:rsid w:val="65761B31"/>
    <w:rsid w:val="65FB0D44"/>
    <w:rsid w:val="66273CFE"/>
    <w:rsid w:val="67B30123"/>
    <w:rsid w:val="67E02283"/>
    <w:rsid w:val="683F57E5"/>
    <w:rsid w:val="6C036F5A"/>
    <w:rsid w:val="6C260A45"/>
    <w:rsid w:val="6CDE4174"/>
    <w:rsid w:val="6DC17D7A"/>
    <w:rsid w:val="6EB448A9"/>
    <w:rsid w:val="6F5C7B38"/>
    <w:rsid w:val="6FAC3888"/>
    <w:rsid w:val="72144801"/>
    <w:rsid w:val="72507DB9"/>
    <w:rsid w:val="72E509F0"/>
    <w:rsid w:val="72F9020C"/>
    <w:rsid w:val="75E9643F"/>
    <w:rsid w:val="75FD3D9F"/>
    <w:rsid w:val="78847C45"/>
    <w:rsid w:val="79357288"/>
    <w:rsid w:val="79603924"/>
    <w:rsid w:val="7CE63DBD"/>
    <w:rsid w:val="7E0311F4"/>
    <w:rsid w:val="7F1936C7"/>
    <w:rsid w:val="7F364F7C"/>
    <w:rsid w:val="7F7C4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hint="default" w:ascii="Calibri" w:hAnsi="Calibri" w:eastAsia="宋体" w:cs="Times New Roman"/>
      <w:kern w:val="2"/>
      <w:sz w:val="21"/>
      <w:lang w:val="en-US" w:eastAsia="zh-CN"/>
    </w:rPr>
  </w:style>
  <w:style w:type="paragraph" w:styleId="3">
    <w:name w:val="Body Text"/>
    <w:basedOn w:val="1"/>
    <w:next w:val="1"/>
    <w:unhideWhenUsed/>
    <w:qFormat/>
    <w:uiPriority w:val="0"/>
    <w:rPr>
      <w:rFonts w:hint="eastAsia"/>
    </w:rPr>
  </w:style>
  <w:style w:type="paragraph" w:styleId="4">
    <w:name w:val="Normal Indent"/>
    <w:basedOn w:val="1"/>
    <w:next w:val="1"/>
    <w:qFormat/>
    <w:uiPriority w:val="0"/>
    <w:pPr>
      <w:ind w:firstLine="420" w:firstLineChars="200"/>
    </w:pPr>
    <w:rPr>
      <w:rFonts w:ascii="Calibri" w:hAnsi="Calibri" w:eastAsia="宋体" w:cs="Times New Roman"/>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paragraph" w:customStyle="1" w:styleId="11">
    <w:name w:val="正文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
    <w:name w:val="括号（1）（2）（3）"/>
    <w:basedOn w:val="1"/>
    <w:qFormat/>
    <w:uiPriority w:val="0"/>
    <w:pPr>
      <w:spacing w:line="560" w:lineRule="exact"/>
      <w:ind w:firstLine="560"/>
    </w:pPr>
    <w:rPr>
      <w:b/>
      <w:sz w:val="32"/>
      <w:szCs w:val="28"/>
    </w:rPr>
  </w:style>
  <w:style w:type="paragraph" w:customStyle="1" w:styleId="13">
    <w:name w:val="_Style 1"/>
    <w:basedOn w:val="1"/>
    <w:qFormat/>
    <w:uiPriority w:val="0"/>
    <w:pPr>
      <w:ind w:firstLine="420" w:firstLineChars="200"/>
    </w:pPr>
    <w:rPr>
      <w:rFonts w:ascii="Times New Roman" w:hAnsi="Times New Roman" w:eastAsia="宋体" w:cs="Times New Roman"/>
    </w:rPr>
  </w:style>
  <w:style w:type="paragraph" w:customStyle="1" w:styleId="14">
    <w:name w:val="正文 New New New"/>
    <w:qFormat/>
    <w:uiPriority w:val="0"/>
    <w:pPr>
      <w:widowControl w:val="0"/>
      <w:jc w:val="both"/>
    </w:pPr>
    <w:rPr>
      <w:rFonts w:hint="eastAsia" w:ascii="Times New Roman" w:hAnsi="Times New Roman" w:eastAsia="宋体" w:cs="黑体"/>
      <w:kern w:val="2"/>
      <w:sz w:val="21"/>
      <w:szCs w:val="22"/>
      <w:lang w:val="en-US" w:eastAsia="zh-CN"/>
    </w:rPr>
  </w:style>
  <w:style w:type="paragraph" w:customStyle="1" w:styleId="15">
    <w:name w:val="正文 New"/>
    <w:qFormat/>
    <w:uiPriority w:val="0"/>
    <w:pPr>
      <w:widowControl w:val="0"/>
      <w:jc w:val="both"/>
    </w:pPr>
    <w:rPr>
      <w:rFonts w:ascii="Calibri" w:hAnsi="Calibri" w:eastAsia="宋体" w:cs="Times New Roman"/>
      <w:kern w:val="2"/>
      <w:sz w:val="21"/>
      <w:szCs w:val="24"/>
      <w:lang w:val="en-US" w:eastAsia="zh-CN"/>
    </w:rPr>
  </w:style>
  <w:style w:type="paragraph" w:customStyle="1" w:styleId="16">
    <w:name w:val="正文 New New"/>
    <w:qFormat/>
    <w:uiPriority w:val="0"/>
    <w:pPr>
      <w:widowControl w:val="0"/>
      <w:jc w:val="both"/>
    </w:pPr>
    <w:rPr>
      <w:rFonts w:ascii="Calibri" w:hAnsi="Calibri" w:eastAsia="仿宋_GB2312" w:cs="Times New Roman"/>
      <w:kern w:val="2"/>
      <w:sz w:val="32"/>
      <w:szCs w:val="22"/>
      <w:lang w:val="en-US" w:eastAsia="zh-CN"/>
    </w:rPr>
  </w:style>
  <w:style w:type="paragraph" w:customStyle="1" w:styleId="17">
    <w:name w:val="普通(网站) New New"/>
    <w:basedOn w:val="18"/>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8">
    <w:name w:val="正文 New New New New New New New New"/>
    <w:qFormat/>
    <w:uiPriority w:val="0"/>
    <w:pPr>
      <w:widowControl w:val="0"/>
      <w:jc w:val="both"/>
    </w:pPr>
    <w:rPr>
      <w:rFonts w:ascii="Calibri" w:hAnsi="Calibri" w:eastAsia="宋体" w:cs="Times New Roman"/>
      <w:kern w:val="2"/>
      <w:sz w:val="21"/>
      <w:szCs w:val="24"/>
      <w:lang w:val="en-US" w:eastAsia="zh-CN"/>
    </w:rPr>
  </w:style>
  <w:style w:type="paragraph" w:customStyle="1" w:styleId="19">
    <w:name w:val="正文文本缩进 New"/>
    <w:basedOn w:val="15"/>
    <w:qFormat/>
    <w:uiPriority w:val="0"/>
    <w:pPr>
      <w:adjustRightInd w:val="0"/>
      <w:snapToGrid w:val="0"/>
      <w:spacing w:line="336" w:lineRule="auto"/>
      <w:ind w:firstLine="420" w:firstLineChars="200"/>
    </w:pPr>
    <w:rPr>
      <w:rFonts w:ascii="宋体"/>
      <w:color w:val="000000"/>
      <w:kern w:val="2"/>
      <w:sz w:val="21"/>
    </w:rPr>
  </w:style>
  <w:style w:type="paragraph" w:customStyle="1" w:styleId="20">
    <w:name w:val="正文文本缩进 New New"/>
    <w:basedOn w:val="16"/>
    <w:qFormat/>
    <w:uiPriority w:val="0"/>
    <w:pPr>
      <w:ind w:firstLine="656" w:firstLineChars="200"/>
    </w:pPr>
    <w:rPr>
      <w:rFonts w:ascii="方正细等线简体" w:eastAsia="方正细等线简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2024-05-27T06:41:00Z</dcterms:created>
  <dc:creator>240541</dc:creator>
  <cp:lastModifiedBy>Administrator</cp:lastModifiedBy>
  <cp:lastPrinted>2024-08-19T09:35:00Z</cp:lastPrinted>
  <dcterms:modified xsi:type="dcterms:W3CDTF">2024-09-24T08:26:25Z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2859D365F0F04015B0354C042D099223</vt:lpwstr>
  </property>
</Properties>
</file>