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5B4B1">
      <w:pPr>
        <w:jc w:val="center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《英德市石灰铺镇友联村村庄规划（</w:t>
      </w:r>
      <w:r>
        <w:rPr>
          <w:rFonts w:ascii="仿宋" w:hAnsi="仿宋" w:eastAsia="仿宋"/>
          <w:sz w:val="32"/>
          <w:szCs w:val="36"/>
        </w:rPr>
        <w:t>202</w:t>
      </w:r>
      <w:r>
        <w:rPr>
          <w:rFonts w:hint="eastAsia" w:ascii="仿宋" w:hAnsi="仿宋" w:eastAsia="仿宋"/>
          <w:sz w:val="32"/>
          <w:szCs w:val="36"/>
        </w:rPr>
        <w:t>5</w:t>
      </w:r>
      <w:r>
        <w:rPr>
          <w:rFonts w:ascii="仿宋" w:hAnsi="仿宋" w:eastAsia="仿宋"/>
          <w:sz w:val="32"/>
          <w:szCs w:val="36"/>
        </w:rPr>
        <w:t>-2035年）</w:t>
      </w:r>
      <w:r>
        <w:rPr>
          <w:rFonts w:hint="eastAsia" w:ascii="仿宋" w:hAnsi="仿宋" w:eastAsia="仿宋"/>
          <w:sz w:val="32"/>
          <w:szCs w:val="36"/>
        </w:rPr>
        <w:t>》草案公示</w:t>
      </w:r>
    </w:p>
    <w:p w14:paraId="6224137F">
      <w:pPr>
        <w:rPr>
          <w:rFonts w:ascii="仿宋" w:hAnsi="仿宋" w:eastAsia="仿宋"/>
          <w:sz w:val="24"/>
          <w:szCs w:val="24"/>
        </w:rPr>
      </w:pPr>
    </w:p>
    <w:p w14:paraId="40338B46">
      <w:pPr>
        <w:rPr>
          <w:rFonts w:ascii="仿宋" w:hAnsi="仿宋" w:eastAsia="仿宋"/>
          <w:sz w:val="24"/>
          <w:szCs w:val="24"/>
        </w:rPr>
      </w:pPr>
    </w:p>
    <w:p w14:paraId="2E4E2523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《</w:t>
      </w:r>
      <w:bookmarkStart w:id="0" w:name="_Hlk213852525"/>
      <w:r>
        <w:rPr>
          <w:rFonts w:hint="eastAsia" w:ascii="仿宋" w:hAnsi="仿宋" w:eastAsia="仿宋"/>
          <w:sz w:val="24"/>
          <w:szCs w:val="24"/>
        </w:rPr>
        <w:t>英德市石灰铺镇友联村村庄规划（</w:t>
      </w:r>
      <w:r>
        <w:rPr>
          <w:rFonts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</w:rPr>
        <w:t>5</w:t>
      </w:r>
      <w:r>
        <w:rPr>
          <w:rFonts w:ascii="仿宋" w:hAnsi="仿宋" w:eastAsia="仿宋"/>
          <w:sz w:val="24"/>
          <w:szCs w:val="24"/>
        </w:rPr>
        <w:t>-2035年）</w:t>
      </w:r>
      <w:bookmarkEnd w:id="0"/>
      <w:r>
        <w:rPr>
          <w:rFonts w:ascii="仿宋" w:hAnsi="仿宋" w:eastAsia="仿宋"/>
          <w:sz w:val="24"/>
          <w:szCs w:val="24"/>
        </w:rPr>
        <w:t>》草案已编制完成，根据《中华人民共和国城乡规划法》第二十六条、《广东省城乡规划条例》第二十四条规定，现将《</w:t>
      </w:r>
      <w:r>
        <w:rPr>
          <w:rFonts w:hint="eastAsia" w:ascii="仿宋" w:hAnsi="仿宋" w:eastAsia="仿宋"/>
          <w:sz w:val="24"/>
          <w:szCs w:val="24"/>
        </w:rPr>
        <w:t>英德市石灰铺镇友联村村庄规划（</w:t>
      </w:r>
      <w:r>
        <w:rPr>
          <w:rFonts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</w:rPr>
        <w:t>5</w:t>
      </w:r>
      <w:r>
        <w:rPr>
          <w:rFonts w:ascii="仿宋" w:hAnsi="仿宋" w:eastAsia="仿宋"/>
          <w:sz w:val="24"/>
          <w:szCs w:val="24"/>
        </w:rPr>
        <w:t>-2035年）》成果予以公示，广泛征求公众的意见和建议。具体事项如下：</w:t>
      </w:r>
    </w:p>
    <w:p w14:paraId="06F38CEE">
      <w:pPr>
        <w:rPr>
          <w:rFonts w:ascii="仿宋" w:hAnsi="仿宋" w:eastAsia="仿宋"/>
          <w:sz w:val="24"/>
          <w:szCs w:val="24"/>
        </w:rPr>
      </w:pPr>
    </w:p>
    <w:p w14:paraId="48723870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一、项目名称</w:t>
      </w:r>
    </w:p>
    <w:p w14:paraId="58D9F47F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《英德市石灰铺镇友联村村庄规划（</w:t>
      </w:r>
      <w:r>
        <w:rPr>
          <w:rFonts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</w:rPr>
        <w:t>5</w:t>
      </w:r>
      <w:r>
        <w:rPr>
          <w:rFonts w:ascii="仿宋" w:hAnsi="仿宋" w:eastAsia="仿宋"/>
          <w:sz w:val="24"/>
          <w:szCs w:val="24"/>
        </w:rPr>
        <w:t>-2035年）》</w:t>
      </w:r>
    </w:p>
    <w:p w14:paraId="3C85993C">
      <w:pPr>
        <w:rPr>
          <w:rFonts w:ascii="仿宋" w:hAnsi="仿宋" w:eastAsia="仿宋"/>
          <w:sz w:val="24"/>
          <w:szCs w:val="24"/>
        </w:rPr>
      </w:pPr>
    </w:p>
    <w:p w14:paraId="7ACA9E0F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二、公示时间</w:t>
      </w:r>
    </w:p>
    <w:p w14:paraId="4A1EADBE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从</w:t>
      </w:r>
      <w:r>
        <w:rPr>
          <w:rFonts w:ascii="仿宋" w:hAnsi="仿宋" w:eastAsia="仿宋"/>
          <w:sz w:val="24"/>
          <w:szCs w:val="24"/>
        </w:rPr>
        <w:t>2025年</w:t>
      </w:r>
      <w:r>
        <w:rPr>
          <w:rFonts w:hint="eastAsia" w:ascii="仿宋" w:hAnsi="仿宋" w:eastAsia="仿宋"/>
          <w:sz w:val="24"/>
          <w:szCs w:val="24"/>
        </w:rPr>
        <w:t>11</w:t>
      </w:r>
      <w:r>
        <w:rPr>
          <w:rFonts w:ascii="仿宋" w:hAnsi="仿宋" w:eastAsia="仿宋"/>
          <w:sz w:val="24"/>
          <w:szCs w:val="24"/>
        </w:rPr>
        <w:t>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17</w:t>
      </w:r>
      <w:r>
        <w:rPr>
          <w:rFonts w:ascii="仿宋" w:hAnsi="仿宋" w:eastAsia="仿宋"/>
          <w:sz w:val="24"/>
          <w:szCs w:val="24"/>
        </w:rPr>
        <w:t>日至2025年</w:t>
      </w:r>
      <w:r>
        <w:rPr>
          <w:rFonts w:hint="eastAsia" w:ascii="仿宋" w:hAnsi="仿宋" w:eastAsia="仿宋"/>
          <w:sz w:val="24"/>
          <w:szCs w:val="24"/>
        </w:rPr>
        <w:t>12</w:t>
      </w:r>
      <w:r>
        <w:rPr>
          <w:rFonts w:ascii="仿宋" w:hAnsi="仿宋" w:eastAsia="仿宋"/>
          <w:sz w:val="24"/>
          <w:szCs w:val="24"/>
        </w:rPr>
        <w:t>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17</w:t>
      </w:r>
      <w:r>
        <w:rPr>
          <w:rFonts w:ascii="仿宋" w:hAnsi="仿宋" w:eastAsia="仿宋"/>
          <w:sz w:val="24"/>
          <w:szCs w:val="24"/>
        </w:rPr>
        <w:t>日，共30天。</w:t>
      </w:r>
    </w:p>
    <w:p w14:paraId="15FC3B73">
      <w:pPr>
        <w:rPr>
          <w:rFonts w:ascii="仿宋" w:hAnsi="仿宋" w:eastAsia="仿宋"/>
          <w:sz w:val="24"/>
          <w:szCs w:val="24"/>
        </w:rPr>
      </w:pPr>
    </w:p>
    <w:p w14:paraId="694E2FA6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三、公示媒介</w:t>
      </w:r>
    </w:p>
    <w:p w14:paraId="7786E917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英德市人民政府网站：</w:t>
      </w:r>
      <w:r>
        <w:rPr>
          <w:rFonts w:ascii="仿宋" w:hAnsi="仿宋" w:eastAsia="仿宋"/>
          <w:sz w:val="24"/>
          <w:szCs w:val="24"/>
        </w:rPr>
        <w:t>http://www.yingde.gov.cn/</w:t>
      </w:r>
    </w:p>
    <w:p w14:paraId="0DA905E1">
      <w:pPr>
        <w:rPr>
          <w:rFonts w:ascii="仿宋" w:hAnsi="仿宋" w:eastAsia="仿宋"/>
          <w:sz w:val="24"/>
          <w:szCs w:val="24"/>
        </w:rPr>
      </w:pPr>
    </w:p>
    <w:p w14:paraId="1BC6E0D4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四、规划内容及主要图纸</w:t>
      </w:r>
    </w:p>
    <w:p w14:paraId="37ABE36F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（一）规划范围</w:t>
      </w:r>
    </w:p>
    <w:p w14:paraId="11D2A66D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本次规划范围为英德市石灰铺镇友联村行政村域范围。友联村地处石灰铺镇的西南面，西</w:t>
      </w:r>
      <w:r>
        <w:rPr>
          <w:rFonts w:hint="eastAsia" w:ascii="仿宋" w:hAnsi="仿宋" w:eastAsia="仿宋" w:cs="仿宋_GB2312"/>
          <w:sz w:val="24"/>
          <w:szCs w:val="24"/>
        </w:rPr>
        <w:t>与</w:t>
      </w:r>
      <w:r>
        <w:rPr>
          <w:rFonts w:hint="eastAsia" w:ascii="仿宋" w:hAnsi="仿宋" w:eastAsia="仿宋" w:cs="微软雅黑"/>
          <w:sz w:val="24"/>
          <w:szCs w:val="24"/>
        </w:rPr>
        <w:t>浛洸</w:t>
      </w:r>
      <w:r>
        <w:rPr>
          <w:rFonts w:hint="eastAsia" w:ascii="仿宋" w:hAnsi="仿宋" w:eastAsia="仿宋" w:cs="仿宋_GB2312"/>
          <w:sz w:val="24"/>
          <w:szCs w:val="24"/>
        </w:rPr>
        <w:t>镇交界，南与新联村、竹田村接壤，东与石灰铺社区、新联</w:t>
      </w:r>
      <w:r>
        <w:rPr>
          <w:rFonts w:ascii="仿宋" w:hAnsi="仿宋" w:eastAsia="仿宋" w:cs="仿宋_GB2312"/>
          <w:sz w:val="24"/>
          <w:szCs w:val="24"/>
        </w:rPr>
        <w:t>村相邻，北与保安村</w:t>
      </w:r>
      <w:r>
        <w:rPr>
          <w:rFonts w:hint="eastAsia" w:ascii="仿宋" w:hAnsi="仿宋" w:eastAsia="仿宋" w:cs="仿宋_GB2312"/>
          <w:sz w:val="24"/>
          <w:szCs w:val="24"/>
        </w:rPr>
        <w:t>相望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规划范围面积为</w:t>
      </w:r>
      <w:r>
        <w:rPr>
          <w:rFonts w:ascii="仿宋" w:hAnsi="仿宋" w:eastAsia="仿宋"/>
          <w:sz w:val="24"/>
          <w:szCs w:val="24"/>
        </w:rPr>
        <w:t>1450.68公顷。</w:t>
      </w:r>
    </w:p>
    <w:p w14:paraId="46B05738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3675" cy="302831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6" b="63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80FD">
      <w:pPr>
        <w:ind w:firstLine="480" w:firstLineChars="20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友联村区位图</w:t>
      </w:r>
    </w:p>
    <w:p w14:paraId="3C570A2A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</w:p>
    <w:p w14:paraId="32409A7C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</w:p>
    <w:p w14:paraId="4F781494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（二）规划总体定位</w:t>
      </w:r>
    </w:p>
    <w:p w14:paraId="2215C96E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依据《英德市国土空间总体规划</w:t>
      </w:r>
      <w:r>
        <w:rPr>
          <w:rFonts w:ascii="仿宋" w:hAnsi="仿宋" w:eastAsia="仿宋"/>
          <w:sz w:val="24"/>
          <w:szCs w:val="24"/>
        </w:rPr>
        <w:t>(2021-2035 年)》和《关于英德市村庄分类审定结果的公示》对石灰铺镇的村庄分类，确定石灰铺镇友联村村庄类型为城郊融合类村庄</w:t>
      </w:r>
      <w:r>
        <w:rPr>
          <w:rFonts w:hint="eastAsia" w:ascii="仿宋" w:hAnsi="仿宋" w:eastAsia="仿宋"/>
          <w:sz w:val="24"/>
          <w:szCs w:val="24"/>
        </w:rPr>
        <w:t>，友联村规划定位为：生态人居、生态农业林业生产基地、生态旅游整体开发的生态宜居美丽乡村。</w:t>
      </w:r>
    </w:p>
    <w:p w14:paraId="1D369010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（三）用地布局</w:t>
      </w:r>
    </w:p>
    <w:p w14:paraId="587EEA60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国土空间利用结构调整的原则，结合村庄现状用地情况合理调整村域建设用地布局，优化村域用地结构。规划统筹居民点布局、产业发布、基础设施和公共服务设施等内容，明确各类国土空间用途和规模，优化村域用地结构。</w:t>
      </w:r>
    </w:p>
    <w:p w14:paraId="5EAF591C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规划至</w:t>
      </w:r>
      <w:r>
        <w:rPr>
          <w:rFonts w:ascii="仿宋" w:hAnsi="仿宋" w:eastAsia="仿宋"/>
          <w:sz w:val="24"/>
          <w:szCs w:val="24"/>
        </w:rPr>
        <w:t>2035年，</w:t>
      </w:r>
      <w:r>
        <w:rPr>
          <w:rFonts w:hint="eastAsia" w:ascii="仿宋" w:hAnsi="仿宋" w:eastAsia="仿宋"/>
          <w:sz w:val="24"/>
          <w:szCs w:val="24"/>
        </w:rPr>
        <w:t>友联村</w:t>
      </w:r>
      <w:r>
        <w:rPr>
          <w:rFonts w:ascii="仿宋" w:hAnsi="仿宋" w:eastAsia="仿宋"/>
          <w:sz w:val="24"/>
          <w:szCs w:val="24"/>
        </w:rPr>
        <w:t>内以林地为主，林地面积为593.83公顷，占村域面积的40.93%；村域建设用地规模为87.33公顷，占村域面积的6.02%，其中，村庄用地为70.01公顷，占村域面积的4.83%。落实上位规划城镇开发边界及现状城镇用地，规划落实城镇用地面积为17.32公顷。</w:t>
      </w:r>
    </w:p>
    <w:p w14:paraId="7D8D2097"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1770" cy="306070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4" b="63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F9A5"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友联村村庄规划总图</w:t>
      </w:r>
    </w:p>
    <w:p w14:paraId="4D555DBC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（四）重要控制线规划</w:t>
      </w:r>
    </w:p>
    <w:p w14:paraId="2FBD4CB3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严格落实上位国土空间规划分解下达本村庄的各项约束性指标。</w:t>
      </w:r>
    </w:p>
    <w:p w14:paraId="4B4410AF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永久基本农田：依据上位规划确定的永久基本农田划定成果，友联村涉及永久基本农田面积</w:t>
      </w:r>
      <w:r>
        <w:rPr>
          <w:rFonts w:ascii="仿宋" w:hAnsi="仿宋" w:eastAsia="仿宋"/>
          <w:sz w:val="24"/>
          <w:szCs w:val="24"/>
        </w:rPr>
        <w:t>406.54公顷。</w:t>
      </w:r>
    </w:p>
    <w:p w14:paraId="0EC59B26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生态保护红线：不涉及生态保护红线；</w:t>
      </w:r>
    </w:p>
    <w:p w14:paraId="4B7155D0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城镇开发边界：落实上位规划情况，友联村涉及城镇开发边界</w:t>
      </w:r>
      <w:r>
        <w:rPr>
          <w:rFonts w:ascii="仿宋" w:hAnsi="仿宋" w:eastAsia="仿宋"/>
          <w:sz w:val="24"/>
          <w:szCs w:val="24"/>
        </w:rPr>
        <w:t>11.37公顷；</w:t>
      </w:r>
    </w:p>
    <w:p w14:paraId="5704BE89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村庄建设边界：规划村庄建设边界规模为</w:t>
      </w:r>
      <w:r>
        <w:rPr>
          <w:rFonts w:ascii="仿宋" w:hAnsi="仿宋" w:eastAsia="仿宋"/>
          <w:sz w:val="24"/>
          <w:szCs w:val="24"/>
        </w:rPr>
        <w:t>70.01公顷；</w:t>
      </w:r>
    </w:p>
    <w:p w14:paraId="01084D92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历史文化保护线：不涉及乡村历史文化保护线；</w:t>
      </w:r>
    </w:p>
    <w:p w14:paraId="3B5122FA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河道管理范围：涉及连江左岸支流竹田河河道管理范围</w:t>
      </w:r>
      <w:r>
        <w:rPr>
          <w:rFonts w:ascii="仿宋" w:hAnsi="仿宋" w:eastAsia="仿宋"/>
          <w:sz w:val="24"/>
          <w:szCs w:val="24"/>
        </w:rPr>
        <w:t>37.3公顷</w:t>
      </w:r>
      <w:r>
        <w:rPr>
          <w:rFonts w:hint="eastAsia" w:ascii="仿宋" w:hAnsi="仿宋" w:eastAsia="仿宋"/>
          <w:sz w:val="24"/>
          <w:szCs w:val="24"/>
        </w:rPr>
        <w:t>。</w:t>
      </w:r>
    </w:p>
    <w:p w14:paraId="354A3D23"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（五）产业发展格局</w:t>
      </w:r>
    </w:p>
    <w:p w14:paraId="6E623620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依托农业产业资源丰厚和交通便捷的优势，做好企业培育，营造特色品牌，加快推动标准化、规模化种植；培育若干区域加工服务中心，健全产业链标准体系；围绕“有机生态茶园基地”的核心</w:t>
      </w:r>
      <w:r>
        <w:rPr>
          <w:rFonts w:ascii="仿宋" w:hAnsi="仿宋" w:eastAsia="仿宋"/>
          <w:sz w:val="24"/>
          <w:szCs w:val="24"/>
        </w:rPr>
        <w:t>IP，发展家庭农场体验、研学教育体验、特色饮品商铺等服务体验功能，推动一二三产业融合发展，构建形成“一轴双廊两区多点”产业发展格局。</w:t>
      </w:r>
    </w:p>
    <w:p w14:paraId="48C34DA7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一轴：</w:t>
      </w:r>
      <w:r>
        <w:rPr>
          <w:rFonts w:ascii="仿宋" w:hAnsi="仿宋" w:eastAsia="仿宋"/>
          <w:sz w:val="24"/>
          <w:szCs w:val="24"/>
        </w:rPr>
        <w:t>G358城镇发展轴，交通连接石灰铺镇区、英德市区，带动友联村发展。</w:t>
      </w:r>
    </w:p>
    <w:p w14:paraId="0786EC65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双廊：竹田河生态旅游廊道、汕昆高速交通廊道；</w:t>
      </w:r>
    </w:p>
    <w:p w14:paraId="5E27814F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两区：特色农产品种植区、多彩农文旅融合区；</w:t>
      </w:r>
    </w:p>
    <w:p w14:paraId="6AC7332B"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多点：分布在村域范围内的生态茶园以及多个产业发展点。</w:t>
      </w:r>
    </w:p>
    <w:p w14:paraId="009503B1">
      <w:pPr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3675" cy="3044825"/>
            <wp:effectExtent l="0" t="0" r="317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4" b="63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4904"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友联村村庄产业格局规划图</w:t>
      </w:r>
    </w:p>
    <w:p w14:paraId="555D6C93">
      <w:pPr>
        <w:jc w:val="center"/>
        <w:rPr>
          <w:rFonts w:ascii="仿宋" w:hAnsi="仿宋" w:eastAsia="仿宋"/>
          <w:sz w:val="24"/>
          <w:szCs w:val="24"/>
        </w:rPr>
      </w:pPr>
    </w:p>
    <w:p w14:paraId="01ADA690">
      <w:pPr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五、公示意见反馈方式</w:t>
      </w:r>
    </w:p>
    <w:p w14:paraId="6ACC468A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公示期间，广大市民可通过以下方式参与并反馈意见：</w:t>
      </w:r>
    </w:p>
    <w:p w14:paraId="580D3A14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公示受理部门：英德市石灰铺镇人民政府</w:t>
      </w:r>
    </w:p>
    <w:p w14:paraId="764B9BD5">
      <w:pPr>
        <w:ind w:firstLine="480" w:firstLineChars="200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联系电话：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0763-2602398</w:t>
      </w:r>
    </w:p>
    <w:p w14:paraId="79FA7C4A">
      <w:pPr>
        <w:ind w:firstLine="480" w:firstLineChars="200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邮箱：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530455342@qq.com</w:t>
      </w:r>
    </w:p>
    <w:p w14:paraId="3AC89377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通信地址：英德市石灰铺人民政府</w:t>
      </w:r>
      <w:r>
        <w:rPr>
          <w:rFonts w:ascii="仿宋" w:hAnsi="仿宋" w:eastAsia="仿宋"/>
          <w:sz w:val="24"/>
          <w:szCs w:val="24"/>
        </w:rPr>
        <w:t>[来信请在信封注明:《</w:t>
      </w:r>
      <w:r>
        <w:rPr>
          <w:rFonts w:hint="eastAsia" w:ascii="仿宋" w:hAnsi="仿宋" w:eastAsia="仿宋"/>
          <w:sz w:val="24"/>
          <w:szCs w:val="24"/>
        </w:rPr>
        <w:t>英德市石灰铺镇友联村村庄规划（</w:t>
      </w:r>
      <w:r>
        <w:rPr>
          <w:rFonts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</w:rPr>
        <w:t>5</w:t>
      </w:r>
      <w:r>
        <w:rPr>
          <w:rFonts w:ascii="仿宋" w:hAnsi="仿宋" w:eastAsia="仿宋"/>
          <w:sz w:val="24"/>
          <w:szCs w:val="24"/>
        </w:rPr>
        <w:t>-2035年）》草案公示反馈意见]。</w:t>
      </w:r>
    </w:p>
    <w:p w14:paraId="6B1AAEC1">
      <w:pPr>
        <w:ind w:firstLine="480" w:firstLineChars="200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邮政编码</w:t>
      </w:r>
      <w:r>
        <w:rPr>
          <w:rFonts w:ascii="仿宋" w:hAnsi="仿宋" w:eastAsia="仿宋"/>
          <w:sz w:val="24"/>
          <w:szCs w:val="24"/>
        </w:rPr>
        <w:t>: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513046</w:t>
      </w:r>
    </w:p>
    <w:p w14:paraId="4B5D5648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公示地点：英德市人民政府网站：</w:t>
      </w:r>
      <w:r>
        <w:rPr>
          <w:rFonts w:ascii="仿宋" w:hAnsi="仿宋" w:eastAsia="仿宋"/>
          <w:sz w:val="24"/>
          <w:szCs w:val="24"/>
        </w:rPr>
        <w:t>http://www.yingde.gov.cn/</w:t>
      </w:r>
    </w:p>
    <w:p w14:paraId="36DB219E">
      <w:pPr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欢迎社会各界对本规划方案提出宝贵意见，并请留下相应的联系方式。感谢您对工作的参与和支持！</w:t>
      </w:r>
    </w:p>
    <w:p w14:paraId="0FA56AEA">
      <w:pPr>
        <w:jc w:val="left"/>
        <w:rPr>
          <w:rFonts w:ascii="仿宋" w:hAnsi="仿宋" w:eastAsia="仿宋"/>
          <w:sz w:val="24"/>
          <w:szCs w:val="24"/>
        </w:rPr>
      </w:pPr>
      <w:bookmarkStart w:id="1" w:name="_GoBack"/>
      <w:bookmarkEnd w:id="1"/>
    </w:p>
    <w:p w14:paraId="5CD92B49">
      <w:pPr>
        <w:jc w:val="left"/>
        <w:rPr>
          <w:rFonts w:ascii="仿宋" w:hAnsi="仿宋" w:eastAsia="仿宋"/>
          <w:sz w:val="24"/>
          <w:szCs w:val="24"/>
        </w:rPr>
      </w:pPr>
    </w:p>
    <w:p w14:paraId="5803558B">
      <w:pPr>
        <w:ind w:firstLine="4560" w:firstLineChars="1900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英德市</w:t>
      </w:r>
      <w:r>
        <w:rPr>
          <w:rFonts w:hint="eastAsia" w:ascii="仿宋" w:hAnsi="仿宋" w:eastAsia="仿宋"/>
          <w:sz w:val="24"/>
          <w:szCs w:val="24"/>
        </w:rPr>
        <w:t>石灰铺镇</w:t>
      </w:r>
      <w:r>
        <w:rPr>
          <w:rFonts w:ascii="仿宋" w:hAnsi="仿宋" w:eastAsia="仿宋"/>
          <w:sz w:val="24"/>
          <w:szCs w:val="24"/>
        </w:rPr>
        <w:t>人民政府</w:t>
      </w:r>
    </w:p>
    <w:p w14:paraId="3843396D">
      <w:pPr>
        <w:ind w:firstLine="5040" w:firstLineChars="2100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2025年</w:t>
      </w:r>
      <w:r>
        <w:rPr>
          <w:rFonts w:hint="eastAsia" w:ascii="仿宋" w:hAnsi="仿宋" w:eastAsia="仿宋"/>
          <w:sz w:val="24"/>
          <w:szCs w:val="24"/>
        </w:rPr>
        <w:t>11</w:t>
      </w:r>
      <w:r>
        <w:rPr>
          <w:rFonts w:ascii="仿宋" w:hAnsi="仿宋" w:eastAsia="仿宋"/>
          <w:sz w:val="24"/>
          <w:szCs w:val="24"/>
        </w:rPr>
        <w:t>月</w:t>
      </w:r>
      <w:r>
        <w:rPr>
          <w:rFonts w:hint="eastAsia"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7</w:t>
      </w:r>
      <w:r>
        <w:rPr>
          <w:rFonts w:ascii="仿宋" w:hAnsi="仿宋" w:eastAsia="仿宋"/>
          <w:sz w:val="24"/>
          <w:szCs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BA5"/>
    <w:rsid w:val="00025DD7"/>
    <w:rsid w:val="000558A8"/>
    <w:rsid w:val="00087E4D"/>
    <w:rsid w:val="00091EB8"/>
    <w:rsid w:val="00096C19"/>
    <w:rsid w:val="00111446"/>
    <w:rsid w:val="001925C0"/>
    <w:rsid w:val="001D23A2"/>
    <w:rsid w:val="00223AC3"/>
    <w:rsid w:val="002801E7"/>
    <w:rsid w:val="002B0152"/>
    <w:rsid w:val="002D27C4"/>
    <w:rsid w:val="00312438"/>
    <w:rsid w:val="00312BA5"/>
    <w:rsid w:val="00441CF6"/>
    <w:rsid w:val="00460D6D"/>
    <w:rsid w:val="004C29DB"/>
    <w:rsid w:val="0060470B"/>
    <w:rsid w:val="0063678D"/>
    <w:rsid w:val="00695315"/>
    <w:rsid w:val="006A1E2F"/>
    <w:rsid w:val="007005EE"/>
    <w:rsid w:val="00726A27"/>
    <w:rsid w:val="008461CD"/>
    <w:rsid w:val="008B2863"/>
    <w:rsid w:val="00930B7E"/>
    <w:rsid w:val="009456C6"/>
    <w:rsid w:val="009642A9"/>
    <w:rsid w:val="00A872F7"/>
    <w:rsid w:val="00AB6F29"/>
    <w:rsid w:val="00B1389D"/>
    <w:rsid w:val="00B17D19"/>
    <w:rsid w:val="00BA0E64"/>
    <w:rsid w:val="00BA593D"/>
    <w:rsid w:val="00BF1B67"/>
    <w:rsid w:val="00C04D95"/>
    <w:rsid w:val="00C514AD"/>
    <w:rsid w:val="00CB04C2"/>
    <w:rsid w:val="00CB164E"/>
    <w:rsid w:val="00D36F6C"/>
    <w:rsid w:val="00D514AC"/>
    <w:rsid w:val="00D629F7"/>
    <w:rsid w:val="00DA443F"/>
    <w:rsid w:val="00DE14D3"/>
    <w:rsid w:val="00E52F5A"/>
    <w:rsid w:val="00E93057"/>
    <w:rsid w:val="00EC0D76"/>
    <w:rsid w:val="00F17077"/>
    <w:rsid w:val="00F20174"/>
    <w:rsid w:val="00F31851"/>
    <w:rsid w:val="00F339B1"/>
    <w:rsid w:val="00FF2C58"/>
    <w:rsid w:val="210E254F"/>
    <w:rsid w:val="5455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图表"/>
    <w:basedOn w:val="1"/>
    <w:next w:val="1"/>
    <w:qFormat/>
    <w:uiPriority w:val="0"/>
    <w:pPr>
      <w:snapToGrid w:val="0"/>
      <w:spacing w:before="100" w:beforeAutospacing="1" w:after="100" w:afterAutospacing="1"/>
      <w:jc w:val="center"/>
    </w:pPr>
    <w:rPr>
      <w:rFonts w:ascii="仿宋_GB2312" w:eastAsia="仿宋_GB2312"/>
      <w:sz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1346</Words>
  <Characters>1550</Characters>
  <Lines>11</Lines>
  <Paragraphs>3</Paragraphs>
  <TotalTime>25</TotalTime>
  <ScaleCrop>false</ScaleCrop>
  <LinksUpToDate>false</LinksUpToDate>
  <CharactersWithSpaces>1551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2025-11-11T08:43:00Z</dcterms:created>
  <dc:creator>xk x</dc:creator>
  <cp:lastModifiedBy>Grd Gorgeous</cp:lastModifiedBy>
  <dcterms:modified xsi:type="dcterms:W3CDTF">2025-11-17T02:53:58Z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eyJoZGlkIjoiNzNmMzAxMGI2Yjc3MTk2MmZkMWQ1YjRjOWE2N2RiNWUiLCJ1c2VySWQiOiIyNTcxMjg4NDYifQ==</vt:lpwstr>
  </property>
  <property fmtid="{D5CDD505-2E9C-101B-9397-08002B2CF9AE}" pid="3" name="KSOProductBuildVer">
    <vt:lpwstr>2052-12.1.0.23542</vt:lpwstr>
  </property>
  <property fmtid="{D5CDD505-2E9C-101B-9397-08002B2CF9AE}" pid="4" name="ICV">
    <vt:lpwstr>CEA9A4BF06614391BDCC40A8EEDACF4C_13</vt:lpwstr>
  </property>
</Properties>
</file>