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_GB2312" w:hAnsi="仿宋_GB2312" w:eastAsia="仿宋_GB2312" w:cs="仿宋_GB2312"/>
          <w:highlight w:val="non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_GB2312" w:hAnsi="仿宋_GB2312" w:eastAsia="仿宋_GB2312" w:cs="仿宋_GB2312"/>
          <w:highlight w:val="non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_GB2312" w:hAnsi="仿宋_GB2312" w:eastAsia="仿宋_GB2312" w:cs="仿宋_GB2312"/>
          <w:highlight w:val="non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_GB2312" w:hAnsi="仿宋_GB2312" w:eastAsia="仿宋_GB2312" w:cs="仿宋_GB2312"/>
          <w:highlight w:val="non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_GB2312" w:hAnsi="仿宋_GB2312" w:eastAsia="仿宋_GB2312" w:cs="仿宋_GB2312"/>
          <w:highlight w:val="non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_GB2312" w:hAnsi="仿宋_GB2312" w:eastAsia="仿宋_GB2312" w:cs="仿宋_GB2312"/>
          <w:highlight w:val="non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_GB2312" w:hAnsi="仿宋_GB2312" w:eastAsia="仿宋_GB2312" w:cs="仿宋_GB2312"/>
          <w:highlight w:val="non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_GB2312" w:hAnsi="仿宋_GB2312" w:eastAsia="仿宋_GB2312" w:cs="仿宋_GB2312"/>
          <w:highlight w:val="non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_GB2312" w:hAnsi="仿宋_GB2312" w:eastAsia="仿宋_GB2312" w:cs="仿宋_GB2312"/>
          <w:highlight w:val="non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_GB2312" w:hAnsi="仿宋_GB2312" w:eastAsia="仿宋_GB2312" w:cs="仿宋_GB2312"/>
          <w:highlight w:val="non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_GB2312" w:hAnsi="仿宋_GB2312" w:eastAsia="仿宋_GB2312" w:cs="仿宋_GB2312"/>
          <w:highlight w:val="non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_GB2312" w:hAnsi="仿宋_GB2312" w:eastAsia="仿宋_GB2312" w:cs="仿宋_GB2312"/>
          <w:highlight w:val="non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_GB2312" w:hAnsi="仿宋_GB2312" w:eastAsia="仿宋_GB2312" w:cs="仿宋_GB2312"/>
          <w:highlight w:val="none"/>
        </w:rPr>
      </w:pPr>
    </w:p>
    <w:p>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00"/>
        <w:jc w:val="center"/>
        <w:outlineLvl w:val="0"/>
        <w:rPr>
          <w:rFonts w:hint="eastAsia" w:ascii="方正小标宋_GBK" w:hAnsi="方正小标宋_GBK" w:eastAsia="方正小标宋_GBK" w:cs="方正小标宋_GBK"/>
          <w:b/>
          <w:bCs/>
          <w:spacing w:val="-5"/>
          <w:sz w:val="49"/>
          <w:szCs w:val="49"/>
          <w:highlight w:val="none"/>
        </w:rPr>
      </w:pPr>
      <w:r>
        <w:rPr>
          <w:rFonts w:hint="eastAsia" w:ascii="方正小标宋_GBK" w:hAnsi="方正小标宋_GBK" w:eastAsia="方正小标宋_GBK" w:cs="方正小标宋_GBK"/>
          <w:b/>
          <w:bCs/>
          <w:spacing w:val="-5"/>
          <w:sz w:val="49"/>
          <w:szCs w:val="49"/>
          <w:highlight w:val="none"/>
          <w:lang w:val="en-US" w:eastAsia="zh-CN"/>
        </w:rPr>
        <w:t>英德市</w:t>
      </w:r>
      <w:r>
        <w:rPr>
          <w:rFonts w:hint="eastAsia" w:ascii="方正小标宋_GBK" w:hAnsi="方正小标宋_GBK" w:eastAsia="方正小标宋_GBK" w:cs="方正小标宋_GBK"/>
          <w:b/>
          <w:bCs/>
          <w:spacing w:val="-5"/>
          <w:sz w:val="49"/>
          <w:szCs w:val="49"/>
          <w:highlight w:val="none"/>
        </w:rPr>
        <w:t>国土空间总体规划</w:t>
      </w:r>
    </w:p>
    <w:p>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00"/>
        <w:jc w:val="center"/>
        <w:outlineLvl w:val="0"/>
        <w:rPr>
          <w:rFonts w:hint="eastAsia" w:ascii="方正小标宋_GBK" w:hAnsi="方正小标宋_GBK" w:eastAsia="方正小标宋_GBK" w:cs="方正小标宋_GBK"/>
          <w:sz w:val="49"/>
          <w:szCs w:val="49"/>
          <w:highlight w:val="none"/>
        </w:rPr>
      </w:pPr>
      <w:r>
        <w:rPr>
          <w:rFonts w:hint="eastAsia" w:ascii="方正小标宋_GBK" w:hAnsi="方正小标宋_GBK" w:eastAsia="方正小标宋_GBK" w:cs="方正小标宋_GBK"/>
          <w:b/>
          <w:bCs/>
          <w:spacing w:val="-5"/>
          <w:sz w:val="49"/>
          <w:szCs w:val="49"/>
          <w:highlight w:val="none"/>
        </w:rPr>
        <w:t>动态维护</w:t>
      </w:r>
      <w:r>
        <w:rPr>
          <w:rFonts w:hint="eastAsia" w:ascii="方正小标宋_GBK" w:hAnsi="方正小标宋_GBK" w:eastAsia="方正小标宋_GBK" w:cs="方正小标宋_GBK"/>
          <w:b/>
          <w:bCs/>
          <w:spacing w:val="28"/>
          <w:sz w:val="49"/>
          <w:szCs w:val="49"/>
          <w:highlight w:val="none"/>
        </w:rPr>
        <w:t>方案</w:t>
      </w:r>
    </w:p>
    <w:p>
      <w:pPr>
        <w:keepNext w:val="0"/>
        <w:keepLines w:val="0"/>
        <w:pageBreakBefore w:val="0"/>
        <w:widowControl/>
        <w:kinsoku w:val="0"/>
        <w:wordWrap/>
        <w:overflowPunct/>
        <w:topLinePunct w:val="0"/>
        <w:autoSpaceDE w:val="0"/>
        <w:autoSpaceDN w:val="0"/>
        <w:bidi w:val="0"/>
        <w:adjustRightInd w:val="0"/>
        <w:snapToGrid w:val="0"/>
        <w:spacing w:before="261" w:line="360" w:lineRule="auto"/>
        <w:ind w:left="3388"/>
        <w:rPr>
          <w:rFonts w:hint="eastAsia" w:ascii="方正小标宋_GBK" w:hAnsi="方正小标宋_GBK" w:eastAsia="方正小标宋_GBK" w:cs="方正小标宋_GBK"/>
          <w:sz w:val="32"/>
          <w:szCs w:val="32"/>
          <w:highlight w:val="none"/>
        </w:rPr>
      </w:pPr>
      <w:r>
        <w:rPr>
          <w:rFonts w:hint="eastAsia" w:ascii="方正小标宋_GBK" w:hAnsi="方正小标宋_GBK" w:eastAsia="方正小标宋_GBK" w:cs="方正小标宋_GBK"/>
          <w:b/>
          <w:bCs/>
          <w:spacing w:val="18"/>
          <w:sz w:val="32"/>
          <w:szCs w:val="32"/>
          <w:highlight w:val="none"/>
        </w:rPr>
        <w:t>(公示稿)</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_GB2312" w:hAnsi="仿宋_GB2312" w:eastAsia="仿宋_GB2312" w:cs="仿宋_GB2312"/>
          <w:highlight w:val="non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_GB2312" w:hAnsi="仿宋_GB2312" w:eastAsia="仿宋_GB2312" w:cs="仿宋_GB2312"/>
          <w:highlight w:val="non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_GB2312" w:hAnsi="仿宋_GB2312" w:eastAsia="仿宋_GB2312" w:cs="仿宋_GB2312"/>
          <w:highlight w:val="non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_GB2312" w:hAnsi="仿宋_GB2312" w:eastAsia="仿宋_GB2312" w:cs="仿宋_GB2312"/>
          <w:highlight w:val="non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_GB2312" w:hAnsi="仿宋_GB2312" w:eastAsia="仿宋_GB2312" w:cs="仿宋_GB2312"/>
          <w:highlight w:val="non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_GB2312" w:hAnsi="仿宋_GB2312" w:eastAsia="仿宋_GB2312" w:cs="仿宋_GB2312"/>
          <w:highlight w:val="non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_GB2312" w:hAnsi="仿宋_GB2312" w:eastAsia="仿宋_GB2312" w:cs="仿宋_GB2312"/>
          <w:highlight w:val="non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_GB2312" w:hAnsi="仿宋_GB2312" w:eastAsia="仿宋_GB2312" w:cs="仿宋_GB2312"/>
          <w:highlight w:val="none"/>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_GB2312" w:hAnsi="仿宋_GB2312" w:eastAsia="仿宋_GB2312" w:cs="仿宋_GB2312"/>
          <w:highlight w:val="none"/>
        </w:rPr>
      </w:pPr>
    </w:p>
    <w:p>
      <w:pPr>
        <w:keepNext w:val="0"/>
        <w:keepLines w:val="0"/>
        <w:pageBreakBefore w:val="0"/>
        <w:widowControl/>
        <w:kinsoku w:val="0"/>
        <w:wordWrap/>
        <w:overflowPunct/>
        <w:topLinePunct w:val="0"/>
        <w:autoSpaceDE w:val="0"/>
        <w:autoSpaceDN w:val="0"/>
        <w:bidi w:val="0"/>
        <w:adjustRightInd w:val="0"/>
        <w:snapToGrid w:val="0"/>
        <w:spacing w:before="242" w:line="360" w:lineRule="auto"/>
        <w:jc w:val="center"/>
        <w:rPr>
          <w:rFonts w:hint="eastAsia" w:ascii="仿宋_GB2312" w:hAnsi="仿宋_GB2312" w:eastAsia="仿宋_GB2312" w:cs="仿宋_GB2312"/>
          <w:spacing w:val="32"/>
          <w:sz w:val="31"/>
          <w:szCs w:val="31"/>
          <w:highlight w:val="none"/>
        </w:rPr>
      </w:pPr>
      <w:r>
        <w:rPr>
          <w:rFonts w:hint="eastAsia" w:ascii="仿宋_GB2312" w:hAnsi="仿宋_GB2312" w:eastAsia="仿宋_GB2312" w:cs="仿宋_GB2312"/>
          <w:spacing w:val="32"/>
          <w:sz w:val="31"/>
          <w:szCs w:val="31"/>
          <w:highlight w:val="none"/>
          <w:lang w:val="en-US" w:eastAsia="zh-CN"/>
        </w:rPr>
        <w:t>英德市</w:t>
      </w:r>
      <w:r>
        <w:rPr>
          <w:rFonts w:hint="eastAsia" w:ascii="仿宋_GB2312" w:hAnsi="仿宋_GB2312" w:eastAsia="仿宋_GB2312" w:cs="仿宋_GB2312"/>
          <w:spacing w:val="32"/>
          <w:sz w:val="31"/>
          <w:szCs w:val="31"/>
          <w:highlight w:val="none"/>
        </w:rPr>
        <w:t>自然资源局</w:t>
      </w:r>
    </w:p>
    <w:p>
      <w:pPr>
        <w:keepNext w:val="0"/>
        <w:keepLines w:val="0"/>
        <w:pageBreakBefore w:val="0"/>
        <w:widowControl/>
        <w:kinsoku w:val="0"/>
        <w:wordWrap/>
        <w:overflowPunct/>
        <w:topLinePunct w:val="0"/>
        <w:autoSpaceDE w:val="0"/>
        <w:autoSpaceDN w:val="0"/>
        <w:bidi w:val="0"/>
        <w:adjustRightInd w:val="0"/>
        <w:snapToGrid w:val="0"/>
        <w:spacing w:before="242" w:line="360" w:lineRule="auto"/>
        <w:ind w:left="3213"/>
        <w:rPr>
          <w:rFonts w:hint="eastAsia" w:ascii="仿宋_GB2312" w:hAnsi="仿宋_GB2312" w:eastAsia="仿宋_GB2312" w:cs="仿宋_GB2312"/>
          <w:sz w:val="31"/>
          <w:szCs w:val="31"/>
          <w:highlight w:val="none"/>
        </w:rPr>
      </w:pPr>
      <w:r>
        <w:rPr>
          <w:rFonts w:hint="eastAsia" w:ascii="仿宋_GB2312" w:hAnsi="仿宋_GB2312" w:eastAsia="仿宋_GB2312" w:cs="仿宋_GB2312"/>
          <w:spacing w:val="32"/>
          <w:sz w:val="31"/>
          <w:szCs w:val="31"/>
          <w:highlight w:val="none"/>
        </w:rPr>
        <w:t>2026年</w:t>
      </w:r>
      <w:r>
        <w:rPr>
          <w:rFonts w:hint="eastAsia" w:ascii="仿宋_GB2312" w:hAnsi="仿宋_GB2312" w:eastAsia="仿宋_GB2312" w:cs="仿宋_GB2312"/>
          <w:spacing w:val="32"/>
          <w:sz w:val="31"/>
          <w:szCs w:val="31"/>
          <w:highlight w:val="none"/>
          <w:lang w:val="en-US" w:eastAsia="zh-CN"/>
        </w:rPr>
        <w:t>2</w:t>
      </w:r>
      <w:r>
        <w:rPr>
          <w:rFonts w:hint="eastAsia" w:ascii="仿宋_GB2312" w:hAnsi="仿宋_GB2312" w:eastAsia="仿宋_GB2312" w:cs="仿宋_GB2312"/>
          <w:spacing w:val="32"/>
          <w:sz w:val="31"/>
          <w:szCs w:val="31"/>
          <w:highlight w:val="none"/>
        </w:rPr>
        <w:t>月</w:t>
      </w:r>
    </w:p>
    <w:p>
      <w:pPr>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_GB2312" w:hAnsi="仿宋_GB2312" w:eastAsia="仿宋_GB2312" w:cs="仿宋_GB2312"/>
          <w:sz w:val="31"/>
          <w:szCs w:val="31"/>
          <w:highlight w:val="none"/>
        </w:rPr>
        <w:sectPr>
          <w:pgSz w:w="11910" w:h="16840"/>
          <w:pgMar w:top="1431" w:right="1786" w:bottom="0" w:left="1786" w:header="0" w:footer="0" w:gutter="0"/>
          <w:cols w:space="720" w:num="1"/>
        </w:sectPr>
      </w:pPr>
    </w:p>
    <w:p>
      <w:pPr>
        <w:keepNext w:val="0"/>
        <w:keepLines w:val="0"/>
        <w:pageBreakBefore w:val="0"/>
        <w:widowControl/>
        <w:tabs>
          <w:tab w:val="left" w:pos="282"/>
        </w:tabs>
        <w:kinsoku w:val="0"/>
        <w:wordWrap/>
        <w:overflowPunct/>
        <w:topLinePunct w:val="0"/>
        <w:autoSpaceDE w:val="0"/>
        <w:autoSpaceDN w:val="0"/>
        <w:bidi w:val="0"/>
        <w:adjustRightInd w:val="0"/>
        <w:snapToGrid w:val="0"/>
        <w:spacing w:before="91" w:line="360" w:lineRule="auto"/>
        <w:ind w:left="123" w:right="453" w:firstLine="63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4"/>
          <w:sz w:val="28"/>
          <w:szCs w:val="28"/>
          <w:highlight w:val="none"/>
        </w:rPr>
        <w:t>基于年度体检报告主要结论，按照《广东省自然资源厅关</w:t>
      </w:r>
      <w:r>
        <w:rPr>
          <w:rFonts w:hint="eastAsia" w:ascii="仿宋_GB2312" w:hAnsi="仿宋_GB2312" w:eastAsia="仿宋_GB2312" w:cs="仿宋_GB2312"/>
          <w:spacing w:val="15"/>
          <w:sz w:val="28"/>
          <w:szCs w:val="28"/>
          <w:highlight w:val="none"/>
        </w:rPr>
        <w:t>于印发〈广东省市县级国土空间总体规划动</w:t>
      </w:r>
      <w:r>
        <w:rPr>
          <w:rFonts w:hint="eastAsia" w:ascii="仿宋_GB2312" w:hAnsi="仿宋_GB2312" w:eastAsia="仿宋_GB2312" w:cs="仿宋_GB2312"/>
          <w:spacing w:val="14"/>
          <w:sz w:val="28"/>
          <w:szCs w:val="28"/>
          <w:highlight w:val="none"/>
        </w:rPr>
        <w:t>态维护实施细则</w:t>
      </w:r>
      <w:r>
        <w:rPr>
          <w:rFonts w:hint="eastAsia" w:ascii="仿宋_GB2312" w:hAnsi="仿宋_GB2312" w:eastAsia="仿宋_GB2312" w:cs="仿宋_GB2312"/>
          <w:spacing w:val="10"/>
          <w:sz w:val="28"/>
          <w:szCs w:val="28"/>
          <w:highlight w:val="none"/>
        </w:rPr>
        <w:t>(2026年版)〉的通知》《广东省自然资源厅关于明确市县级</w:t>
      </w:r>
      <w:r>
        <w:rPr>
          <w:rFonts w:hint="eastAsia" w:ascii="仿宋_GB2312" w:hAnsi="仿宋_GB2312" w:eastAsia="仿宋_GB2312" w:cs="仿宋_GB2312"/>
          <w:spacing w:val="5"/>
          <w:sz w:val="28"/>
          <w:szCs w:val="28"/>
          <w:highlight w:val="none"/>
        </w:rPr>
        <w:t>国土空间总体规划体检评估动态维护成果要</w:t>
      </w:r>
      <w:r>
        <w:rPr>
          <w:rFonts w:hint="eastAsia" w:ascii="仿宋_GB2312" w:hAnsi="仿宋_GB2312" w:eastAsia="仿宋_GB2312" w:cs="仿宋_GB2312"/>
          <w:spacing w:val="4"/>
          <w:sz w:val="28"/>
          <w:szCs w:val="28"/>
          <w:highlight w:val="none"/>
        </w:rPr>
        <w:t>求的通知》等文件</w:t>
      </w:r>
      <w:r>
        <w:rPr>
          <w:rFonts w:hint="eastAsia" w:ascii="仿宋_GB2312" w:hAnsi="仿宋_GB2312" w:eastAsia="仿宋_GB2312" w:cs="仿宋_GB2312"/>
          <w:spacing w:val="5"/>
          <w:sz w:val="28"/>
          <w:szCs w:val="28"/>
          <w:highlight w:val="none"/>
        </w:rPr>
        <w:t>要求，主要对三条控制线、规划用地用海布局、</w:t>
      </w:r>
      <w:r>
        <w:rPr>
          <w:rFonts w:hint="eastAsia" w:ascii="仿宋_GB2312" w:hAnsi="仿宋_GB2312" w:eastAsia="仿宋_GB2312" w:cs="仿宋_GB2312"/>
          <w:spacing w:val="4"/>
          <w:sz w:val="28"/>
          <w:szCs w:val="28"/>
          <w:highlight w:val="none"/>
        </w:rPr>
        <w:t>重点建设项目</w:t>
      </w:r>
      <w:r>
        <w:rPr>
          <w:rFonts w:hint="eastAsia" w:ascii="仿宋_GB2312" w:hAnsi="仿宋_GB2312" w:eastAsia="仿宋_GB2312" w:cs="仿宋_GB2312"/>
          <w:spacing w:val="-3"/>
          <w:sz w:val="28"/>
          <w:szCs w:val="28"/>
          <w:highlight w:val="none"/>
        </w:rPr>
        <w:t>清单进行优化。结合</w:t>
      </w:r>
      <w:r>
        <w:rPr>
          <w:rFonts w:hint="eastAsia" w:ascii="仿宋_GB2312" w:hAnsi="仿宋_GB2312" w:eastAsia="仿宋_GB2312" w:cs="仿宋_GB2312"/>
          <w:spacing w:val="-3"/>
          <w:sz w:val="28"/>
          <w:szCs w:val="28"/>
          <w:highlight w:val="none"/>
          <w:lang w:val="en-US" w:eastAsia="zh-CN"/>
        </w:rPr>
        <w:t>英德市</w:t>
      </w:r>
      <w:r>
        <w:rPr>
          <w:rFonts w:hint="eastAsia" w:ascii="仿宋_GB2312" w:hAnsi="仿宋_GB2312" w:eastAsia="仿宋_GB2312" w:cs="仿宋_GB2312"/>
          <w:spacing w:val="-3"/>
          <w:sz w:val="28"/>
          <w:szCs w:val="28"/>
          <w:highlight w:val="none"/>
        </w:rPr>
        <w:t>国土空间总体规划组织编制情况，</w:t>
      </w:r>
      <w:r>
        <w:rPr>
          <w:rFonts w:hint="eastAsia" w:ascii="仿宋_GB2312" w:hAnsi="仿宋_GB2312" w:eastAsia="仿宋_GB2312" w:cs="仿宋_GB2312"/>
          <w:spacing w:val="3"/>
          <w:sz w:val="28"/>
          <w:szCs w:val="28"/>
          <w:highlight w:val="none"/>
        </w:rPr>
        <w:t>其中三条控制线正向优化聚焦永久基本农田</w:t>
      </w:r>
      <w:r>
        <w:rPr>
          <w:rFonts w:hint="eastAsia" w:ascii="仿宋_GB2312" w:hAnsi="仿宋_GB2312" w:eastAsia="仿宋_GB2312" w:cs="仿宋_GB2312"/>
          <w:spacing w:val="3"/>
          <w:sz w:val="28"/>
          <w:szCs w:val="28"/>
          <w:highlight w:val="none"/>
          <w:lang w:eastAsia="zh-CN"/>
        </w:rPr>
        <w:t>、</w:t>
      </w:r>
      <w:r>
        <w:rPr>
          <w:rFonts w:hint="eastAsia" w:ascii="仿宋_GB2312" w:hAnsi="仿宋_GB2312" w:eastAsia="仿宋_GB2312" w:cs="仿宋_GB2312"/>
          <w:spacing w:val="3"/>
          <w:sz w:val="28"/>
          <w:szCs w:val="28"/>
          <w:highlight w:val="none"/>
        </w:rPr>
        <w:t>城镇开发</w:t>
      </w:r>
      <w:r>
        <w:rPr>
          <w:rFonts w:hint="eastAsia" w:ascii="仿宋_GB2312" w:hAnsi="仿宋_GB2312" w:eastAsia="仿宋_GB2312" w:cs="仿宋_GB2312"/>
          <w:spacing w:val="2"/>
          <w:sz w:val="28"/>
          <w:szCs w:val="28"/>
          <w:highlight w:val="none"/>
        </w:rPr>
        <w:t>边界</w:t>
      </w:r>
      <w:r>
        <w:rPr>
          <w:rFonts w:hint="eastAsia" w:ascii="仿宋_GB2312" w:hAnsi="仿宋_GB2312" w:eastAsia="仿宋_GB2312" w:cs="仿宋_GB2312"/>
          <w:spacing w:val="2"/>
          <w:sz w:val="28"/>
          <w:szCs w:val="28"/>
          <w:highlight w:val="none"/>
          <w:lang w:val="en-US" w:eastAsia="zh-CN"/>
        </w:rPr>
        <w:t>和</w:t>
      </w:r>
      <w:r>
        <w:rPr>
          <w:rFonts w:hint="eastAsia" w:ascii="仿宋_GB2312" w:hAnsi="仿宋_GB2312" w:eastAsia="仿宋_GB2312" w:cs="仿宋_GB2312"/>
          <w:spacing w:val="5"/>
          <w:sz w:val="28"/>
          <w:szCs w:val="28"/>
          <w:highlight w:val="none"/>
        </w:rPr>
        <w:t>生态保护红线，规划用地</w:t>
      </w:r>
      <w:r>
        <w:rPr>
          <w:rFonts w:hint="eastAsia" w:ascii="仿宋_GB2312" w:hAnsi="仿宋_GB2312" w:eastAsia="仿宋_GB2312" w:cs="仿宋_GB2312"/>
          <w:spacing w:val="4"/>
          <w:sz w:val="28"/>
          <w:szCs w:val="28"/>
          <w:highlight w:val="none"/>
        </w:rPr>
        <w:t>用海正向优化是根</w:t>
      </w:r>
      <w:r>
        <w:rPr>
          <w:rFonts w:hint="eastAsia" w:ascii="仿宋_GB2312" w:hAnsi="仿宋_GB2312" w:eastAsia="仿宋_GB2312" w:cs="仿宋_GB2312"/>
          <w:spacing w:val="2"/>
          <w:sz w:val="28"/>
          <w:szCs w:val="28"/>
          <w:highlight w:val="none"/>
        </w:rPr>
        <w:t>据三条控制线正向优化方案对规划用地用海图层进行联动优化，重点建设项目清单是对</w:t>
      </w:r>
      <w:r>
        <w:rPr>
          <w:rFonts w:hint="eastAsia" w:ascii="仿宋_GB2312" w:hAnsi="仿宋_GB2312" w:eastAsia="仿宋_GB2312" w:cs="仿宋_GB2312"/>
          <w:spacing w:val="2"/>
          <w:sz w:val="28"/>
          <w:szCs w:val="28"/>
          <w:highlight w:val="none"/>
          <w:lang w:val="en-US" w:eastAsia="zh-CN"/>
        </w:rPr>
        <w:t>县</w:t>
      </w:r>
      <w:r>
        <w:rPr>
          <w:rFonts w:hint="eastAsia" w:ascii="仿宋_GB2312" w:hAnsi="仿宋_GB2312" w:eastAsia="仿宋_GB2312" w:cs="仿宋_GB2312"/>
          <w:spacing w:val="2"/>
          <w:sz w:val="28"/>
          <w:szCs w:val="28"/>
          <w:highlight w:val="none"/>
        </w:rPr>
        <w:t>级规划项目安排的动态增补。</w:t>
      </w:r>
    </w:p>
    <w:p>
      <w:pPr>
        <w:keepNext w:val="0"/>
        <w:keepLines w:val="0"/>
        <w:pageBreakBefore w:val="0"/>
        <w:widowControl/>
        <w:kinsoku w:val="0"/>
        <w:wordWrap/>
        <w:overflowPunct/>
        <w:topLinePunct w:val="0"/>
        <w:autoSpaceDE w:val="0"/>
        <w:autoSpaceDN w:val="0"/>
        <w:bidi w:val="0"/>
        <w:adjustRightInd w:val="0"/>
        <w:snapToGrid w:val="0"/>
        <w:spacing w:before="26" w:line="360" w:lineRule="auto"/>
        <w:outlineLvl w:val="1"/>
        <w:rPr>
          <w:rFonts w:hint="eastAsia" w:ascii="仿宋_GB2312" w:hAnsi="仿宋_GB2312" w:eastAsia="仿宋_GB2312" w:cs="仿宋_GB2312"/>
          <w:b/>
          <w:bCs/>
          <w:spacing w:val="-4"/>
          <w:sz w:val="32"/>
          <w:szCs w:val="32"/>
          <w:highlight w:val="none"/>
        </w:rPr>
      </w:pPr>
      <w:r>
        <w:rPr>
          <w:rFonts w:hint="eastAsia" w:ascii="仿宋_GB2312" w:hAnsi="仿宋_GB2312" w:eastAsia="仿宋_GB2312" w:cs="仿宋_GB2312"/>
          <w:b/>
          <w:bCs/>
          <w:spacing w:val="-4"/>
          <w:sz w:val="32"/>
          <w:szCs w:val="32"/>
          <w:highlight w:val="none"/>
        </w:rPr>
        <w:t>（一）重点优化区域</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142" w:right="386" w:firstLine="576" w:firstLineChars="200"/>
        <w:jc w:val="both"/>
        <w:textAlignment w:val="baseline"/>
        <w:rPr>
          <w:rFonts w:hint="eastAsia" w:ascii="仿宋_GB2312" w:hAnsi="仿宋_GB2312" w:eastAsia="仿宋_GB2312" w:cs="仿宋_GB2312"/>
          <w:b/>
          <w:bCs/>
          <w:spacing w:val="-4"/>
          <w:sz w:val="32"/>
          <w:szCs w:val="32"/>
          <w:highlight w:val="none"/>
        </w:rPr>
      </w:pPr>
      <w:r>
        <w:rPr>
          <w:rFonts w:hint="eastAsia" w:ascii="仿宋_GB2312" w:hAnsi="仿宋_GB2312" w:eastAsia="仿宋_GB2312" w:cs="仿宋_GB2312"/>
          <w:spacing w:val="4"/>
          <w:sz w:val="28"/>
          <w:szCs w:val="28"/>
          <w:highlight w:val="none"/>
        </w:rPr>
        <w:t>结合</w:t>
      </w:r>
      <w:r>
        <w:rPr>
          <w:rFonts w:hint="eastAsia" w:ascii="仿宋_GB2312" w:hAnsi="仿宋_GB2312" w:eastAsia="仿宋_GB2312" w:cs="仿宋_GB2312"/>
          <w:spacing w:val="4"/>
          <w:sz w:val="28"/>
          <w:szCs w:val="28"/>
          <w:highlight w:val="none"/>
          <w:lang w:val="en-US" w:eastAsia="zh-CN"/>
        </w:rPr>
        <w:t>英德市</w:t>
      </w:r>
      <w:r>
        <w:rPr>
          <w:rFonts w:hint="eastAsia" w:ascii="仿宋_GB2312" w:hAnsi="仿宋_GB2312" w:eastAsia="仿宋_GB2312" w:cs="仿宋_GB2312"/>
          <w:spacing w:val="4"/>
          <w:sz w:val="28"/>
          <w:szCs w:val="28"/>
          <w:highlight w:val="none"/>
        </w:rPr>
        <w:t>保障产业发展空间、完善城市功能服务、促进城乡协调发展、统筹城镇弹性发展等空间治理需求，初步划定空间结构和功能优化的重点区域共</w:t>
      </w:r>
      <w:r>
        <w:rPr>
          <w:rFonts w:hint="eastAsia" w:ascii="仿宋_GB2312" w:hAnsi="仿宋_GB2312" w:eastAsia="仿宋_GB2312" w:cs="仿宋_GB2312"/>
          <w:spacing w:val="4"/>
          <w:sz w:val="28"/>
          <w:szCs w:val="28"/>
          <w:highlight w:val="none"/>
          <w:lang w:val="en-US" w:eastAsia="zh-CN"/>
        </w:rPr>
        <w:t>5</w:t>
      </w:r>
      <w:r>
        <w:rPr>
          <w:rFonts w:hint="eastAsia" w:ascii="仿宋_GB2312" w:hAnsi="仿宋_GB2312" w:eastAsia="仿宋_GB2312" w:cs="仿宋_GB2312"/>
          <w:spacing w:val="4"/>
          <w:sz w:val="28"/>
          <w:szCs w:val="28"/>
          <w:highlight w:val="none"/>
        </w:rPr>
        <w:t>个片区，划定总面积34</w:t>
      </w:r>
      <w:r>
        <w:rPr>
          <w:rFonts w:hint="eastAsia" w:ascii="仿宋_GB2312" w:hAnsi="仿宋_GB2312" w:eastAsia="仿宋_GB2312" w:cs="仿宋_GB2312"/>
          <w:spacing w:val="4"/>
          <w:sz w:val="28"/>
          <w:szCs w:val="28"/>
          <w:highlight w:val="none"/>
          <w:lang w:val="en-US" w:eastAsia="zh-CN"/>
        </w:rPr>
        <w:t>.</w:t>
      </w:r>
      <w:r>
        <w:rPr>
          <w:rFonts w:hint="eastAsia" w:ascii="仿宋_GB2312" w:hAnsi="仿宋_GB2312" w:eastAsia="仿宋_GB2312" w:cs="仿宋_GB2312"/>
          <w:spacing w:val="4"/>
          <w:sz w:val="28"/>
          <w:szCs w:val="28"/>
          <w:highlight w:val="none"/>
        </w:rPr>
        <w:t>5227平方公里，未超过城镇开发边界总量的30%。</w:t>
      </w:r>
      <w:r>
        <w:rPr>
          <w:rFonts w:hint="eastAsia" w:ascii="仿宋_GB2312" w:hAnsi="仿宋_GB2312" w:eastAsia="仿宋_GB2312" w:cs="仿宋_GB2312"/>
          <w:spacing w:val="4"/>
          <w:sz w:val="28"/>
          <w:szCs w:val="28"/>
          <w:highlight w:val="none"/>
          <w:lang w:val="en-US" w:eastAsia="zh-CN"/>
        </w:rPr>
        <w:t>5</w:t>
      </w:r>
      <w:r>
        <w:rPr>
          <w:rFonts w:hint="eastAsia" w:ascii="仿宋_GB2312" w:hAnsi="仿宋_GB2312" w:eastAsia="仿宋_GB2312" w:cs="仿宋_GB2312"/>
          <w:spacing w:val="4"/>
          <w:sz w:val="28"/>
          <w:szCs w:val="28"/>
          <w:highlight w:val="none"/>
        </w:rPr>
        <w:t>个片区分别是清远英州产业园区（广德园）重点片区</w:t>
      </w:r>
      <w:r>
        <w:rPr>
          <w:rFonts w:hint="eastAsia" w:ascii="仿宋_GB2312" w:hAnsi="仿宋_GB2312" w:eastAsia="仿宋_GB2312" w:cs="仿宋_GB2312"/>
          <w:spacing w:val="4"/>
          <w:sz w:val="28"/>
          <w:szCs w:val="28"/>
          <w:highlight w:val="none"/>
          <w:lang w:eastAsia="zh-CN"/>
        </w:rPr>
        <w:t>、</w:t>
      </w:r>
      <w:r>
        <w:rPr>
          <w:rFonts w:hint="eastAsia" w:ascii="仿宋_GB2312" w:hAnsi="仿宋_GB2312" w:eastAsia="仿宋_GB2312" w:cs="仿宋_GB2312"/>
          <w:spacing w:val="4"/>
          <w:sz w:val="28"/>
          <w:szCs w:val="28"/>
          <w:highlight w:val="none"/>
        </w:rPr>
        <w:t>清远英德产业园区（英红片区）重点片区</w:t>
      </w:r>
      <w:r>
        <w:rPr>
          <w:rFonts w:hint="eastAsia" w:ascii="仿宋_GB2312" w:hAnsi="仿宋_GB2312" w:eastAsia="仿宋_GB2312" w:cs="仿宋_GB2312"/>
          <w:spacing w:val="4"/>
          <w:sz w:val="28"/>
          <w:szCs w:val="28"/>
          <w:highlight w:val="none"/>
          <w:lang w:eastAsia="zh-CN"/>
        </w:rPr>
        <w:t>、</w:t>
      </w:r>
      <w:r>
        <w:rPr>
          <w:rFonts w:hint="eastAsia" w:ascii="仿宋_GB2312" w:hAnsi="仿宋_GB2312" w:eastAsia="仿宋_GB2312" w:cs="仿宋_GB2312"/>
          <w:spacing w:val="4"/>
          <w:sz w:val="28"/>
          <w:szCs w:val="28"/>
          <w:highlight w:val="none"/>
        </w:rPr>
        <w:t>清远英德产业园区（东华片区）重点片区</w:t>
      </w:r>
      <w:r>
        <w:rPr>
          <w:rFonts w:hint="eastAsia" w:ascii="仿宋_GB2312" w:hAnsi="仿宋_GB2312" w:eastAsia="仿宋_GB2312" w:cs="仿宋_GB2312"/>
          <w:spacing w:val="4"/>
          <w:sz w:val="28"/>
          <w:szCs w:val="28"/>
          <w:highlight w:val="none"/>
          <w:lang w:eastAsia="zh-CN"/>
        </w:rPr>
        <w:t>、</w:t>
      </w:r>
      <w:r>
        <w:rPr>
          <w:rFonts w:hint="eastAsia" w:ascii="仿宋_GB2312" w:hAnsi="仿宋_GB2312" w:eastAsia="仿宋_GB2312" w:cs="仿宋_GB2312"/>
          <w:spacing w:val="4"/>
          <w:sz w:val="28"/>
          <w:szCs w:val="28"/>
          <w:highlight w:val="none"/>
        </w:rPr>
        <w:t>清远市英德白沙涂料及涂料配套基地重点片区</w:t>
      </w:r>
      <w:r>
        <w:rPr>
          <w:rFonts w:hint="eastAsia" w:ascii="仿宋_GB2312" w:hAnsi="仿宋_GB2312" w:eastAsia="仿宋_GB2312" w:cs="仿宋_GB2312"/>
          <w:spacing w:val="4"/>
          <w:sz w:val="28"/>
          <w:szCs w:val="28"/>
          <w:highlight w:val="none"/>
          <w:lang w:eastAsia="zh-CN"/>
        </w:rPr>
        <w:t>、</w:t>
      </w:r>
      <w:r>
        <w:rPr>
          <w:rFonts w:hint="eastAsia" w:ascii="仿宋_GB2312" w:hAnsi="仿宋_GB2312" w:eastAsia="仿宋_GB2312" w:cs="仿宋_GB2312"/>
          <w:spacing w:val="4"/>
          <w:sz w:val="28"/>
          <w:szCs w:val="28"/>
          <w:highlight w:val="none"/>
        </w:rPr>
        <w:t>英德市绿色食品深加工专业园区重点片区。</w:t>
      </w:r>
    </w:p>
    <w:p>
      <w:pPr>
        <w:keepNext w:val="0"/>
        <w:keepLines w:val="0"/>
        <w:pageBreakBefore w:val="0"/>
        <w:widowControl/>
        <w:kinsoku w:val="0"/>
        <w:wordWrap/>
        <w:overflowPunct/>
        <w:topLinePunct w:val="0"/>
        <w:autoSpaceDE w:val="0"/>
        <w:autoSpaceDN w:val="0"/>
        <w:bidi w:val="0"/>
        <w:adjustRightInd w:val="0"/>
        <w:snapToGrid w:val="0"/>
        <w:spacing w:before="26" w:line="360" w:lineRule="auto"/>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pacing w:val="-4"/>
          <w:sz w:val="32"/>
          <w:szCs w:val="32"/>
          <w:highlight w:val="none"/>
          <w:lang w:eastAsia="zh-CN"/>
        </w:rPr>
        <w:t>（</w:t>
      </w:r>
      <w:r>
        <w:rPr>
          <w:rFonts w:hint="eastAsia" w:ascii="仿宋_GB2312" w:hAnsi="仿宋_GB2312" w:eastAsia="仿宋_GB2312" w:cs="仿宋_GB2312"/>
          <w:b/>
          <w:bCs/>
          <w:spacing w:val="-4"/>
          <w:sz w:val="32"/>
          <w:szCs w:val="32"/>
          <w:highlight w:val="none"/>
          <w:lang w:val="en-US" w:eastAsia="zh-CN"/>
        </w:rPr>
        <w:t>二</w:t>
      </w:r>
      <w:r>
        <w:rPr>
          <w:rFonts w:hint="eastAsia" w:ascii="仿宋_GB2312" w:hAnsi="仿宋_GB2312" w:eastAsia="仿宋_GB2312" w:cs="仿宋_GB2312"/>
          <w:b/>
          <w:bCs/>
          <w:spacing w:val="-4"/>
          <w:sz w:val="32"/>
          <w:szCs w:val="32"/>
          <w:highlight w:val="none"/>
          <w:lang w:eastAsia="zh-CN"/>
        </w:rPr>
        <w:t>）</w:t>
      </w:r>
      <w:r>
        <w:rPr>
          <w:rFonts w:hint="eastAsia" w:ascii="仿宋_GB2312" w:hAnsi="仿宋_GB2312" w:eastAsia="仿宋_GB2312" w:cs="仿宋_GB2312"/>
          <w:b/>
          <w:bCs/>
          <w:spacing w:val="-4"/>
          <w:sz w:val="32"/>
          <w:szCs w:val="32"/>
          <w:highlight w:val="none"/>
        </w:rPr>
        <w:t>三条控制线正向优化</w:t>
      </w:r>
    </w:p>
    <w:p>
      <w:pPr>
        <w:keepNext w:val="0"/>
        <w:keepLines w:val="0"/>
        <w:pageBreakBefore w:val="0"/>
        <w:widowControl/>
        <w:kinsoku w:val="0"/>
        <w:wordWrap/>
        <w:overflowPunct/>
        <w:topLinePunct w:val="0"/>
        <w:autoSpaceDE w:val="0"/>
        <w:autoSpaceDN w:val="0"/>
        <w:bidi w:val="0"/>
        <w:adjustRightInd w:val="0"/>
        <w:snapToGrid w:val="0"/>
        <w:spacing w:before="283" w:line="360" w:lineRule="auto"/>
        <w:ind w:left="707"/>
        <w:outlineLvl w:val="2"/>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pacing w:val="-6"/>
          <w:sz w:val="28"/>
          <w:szCs w:val="28"/>
          <w:highlight w:val="none"/>
        </w:rPr>
        <w:t>1.永久基本农田正向优化</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807"/>
        <w:jc w:val="both"/>
        <w:outlineLvl w:val="2"/>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pacing w:val="26"/>
          <w:sz w:val="28"/>
          <w:szCs w:val="28"/>
          <w:highlight w:val="none"/>
        </w:rPr>
        <w:t>(1)总体情况</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142" w:right="386" w:firstLine="576" w:firstLineChars="200"/>
        <w:jc w:val="both"/>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napToGrid w:val="0"/>
          <w:color w:val="000000"/>
          <w:spacing w:val="4"/>
          <w:kern w:val="0"/>
          <w:sz w:val="28"/>
          <w:szCs w:val="28"/>
          <w:highlight w:val="none"/>
          <w:lang w:val="en-US" w:eastAsia="en-US" w:bidi="ar-SA"/>
        </w:rPr>
        <w:t>本次动态维护方案调出永久基本农田6279.83亩，调入永久基本农田7483.91亩。优化后永久基本农田总面积787439.24亩，有效落实永久基本农田保护任务，维护了“三区三线”划定成果的严肃性和权威性，优化后永久基本农田数量不减少、质量有提升、布局更优化、生态有改善</w:t>
      </w:r>
      <w:r>
        <w:rPr>
          <w:rFonts w:hint="eastAsia" w:ascii="仿宋_GB2312" w:hAnsi="仿宋_GB2312" w:eastAsia="仿宋_GB2312" w:cs="仿宋_GB2312"/>
          <w:spacing w:val="-3"/>
          <w:sz w:val="28"/>
          <w:szCs w:val="28"/>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3" w:line="360" w:lineRule="auto"/>
        <w:ind w:left="887"/>
        <w:jc w:val="both"/>
        <w:outlineLvl w:val="2"/>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pacing w:val="20"/>
          <w:sz w:val="28"/>
          <w:szCs w:val="28"/>
          <w:highlight w:val="none"/>
        </w:rPr>
        <w:t>(2)调出情况</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143" w:right="459" w:firstLine="61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napToGrid w:val="0"/>
          <w:color w:val="000000"/>
          <w:spacing w:val="4"/>
          <w:kern w:val="0"/>
          <w:sz w:val="28"/>
          <w:szCs w:val="28"/>
          <w:highlight w:val="none"/>
          <w:lang w:val="en-US" w:eastAsia="en-US" w:bidi="ar-SA"/>
        </w:rPr>
        <w:t>英德市调出永久基本农田6279.83亩，其中坡度15度以上1439.15亩；属于灾毁和采矿损毁无法修复的地块350.60亩；经核实不符合划入要求4032.91亩；依法依规查处后确实无法恢复的违法用地地块200</w:t>
      </w:r>
      <w:r>
        <w:rPr>
          <w:rFonts w:hint="eastAsia" w:ascii="仿宋_GB2312" w:hAnsi="仿宋_GB2312" w:eastAsia="仿宋_GB2312" w:cs="仿宋_GB2312"/>
          <w:snapToGrid w:val="0"/>
          <w:color w:val="000000"/>
          <w:spacing w:val="4"/>
          <w:kern w:val="0"/>
          <w:sz w:val="28"/>
          <w:szCs w:val="28"/>
          <w:highlight w:val="none"/>
          <w:lang w:val="en-US" w:eastAsia="zh-CN" w:bidi="ar-SA"/>
        </w:rPr>
        <w:t>.</w:t>
      </w:r>
      <w:r>
        <w:rPr>
          <w:rFonts w:hint="eastAsia" w:ascii="仿宋_GB2312" w:hAnsi="仿宋_GB2312" w:eastAsia="仿宋_GB2312" w:cs="仿宋_GB2312"/>
          <w:snapToGrid w:val="0"/>
          <w:color w:val="000000"/>
          <w:spacing w:val="4"/>
          <w:kern w:val="0"/>
          <w:sz w:val="28"/>
          <w:szCs w:val="28"/>
          <w:highlight w:val="none"/>
          <w:lang w:val="en-US" w:eastAsia="en-US" w:bidi="ar-SA"/>
        </w:rPr>
        <w:t>13</w:t>
      </w:r>
      <w:r>
        <w:rPr>
          <w:rFonts w:hint="eastAsia" w:ascii="仿宋_GB2312" w:hAnsi="仿宋_GB2312" w:eastAsia="仿宋_GB2312" w:cs="仿宋_GB2312"/>
          <w:snapToGrid w:val="0"/>
          <w:color w:val="000000"/>
          <w:spacing w:val="4"/>
          <w:kern w:val="0"/>
          <w:sz w:val="28"/>
          <w:szCs w:val="28"/>
          <w:highlight w:val="none"/>
          <w:lang w:val="en-US" w:eastAsia="zh-CN" w:bidi="ar-SA"/>
        </w:rPr>
        <w:t>亩</w:t>
      </w:r>
      <w:r>
        <w:rPr>
          <w:rFonts w:hint="eastAsia" w:ascii="仿宋_GB2312" w:hAnsi="仿宋_GB2312" w:eastAsia="仿宋_GB2312" w:cs="仿宋_GB2312"/>
          <w:snapToGrid w:val="0"/>
          <w:color w:val="000000"/>
          <w:spacing w:val="4"/>
          <w:kern w:val="0"/>
          <w:sz w:val="28"/>
          <w:szCs w:val="28"/>
          <w:highlight w:val="none"/>
          <w:lang w:val="en-US" w:eastAsia="en-US" w:bidi="ar-SA"/>
        </w:rPr>
        <w:t>；其他地块257.04亩</w:t>
      </w:r>
      <w:r>
        <w:rPr>
          <w:rFonts w:hint="eastAsia" w:ascii="仿宋_GB2312" w:hAnsi="仿宋_GB2312" w:eastAsia="仿宋_GB2312" w:cs="仿宋_GB2312"/>
          <w:spacing w:val="5"/>
          <w:sz w:val="28"/>
          <w:szCs w:val="28"/>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 w:line="360" w:lineRule="auto"/>
        <w:ind w:left="817"/>
        <w:jc w:val="both"/>
        <w:outlineLvl w:val="2"/>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pacing w:val="26"/>
          <w:sz w:val="28"/>
          <w:szCs w:val="28"/>
          <w:highlight w:val="none"/>
        </w:rPr>
        <w:t>(3)调入情况</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76" w:firstLineChars="200"/>
        <w:jc w:val="both"/>
        <w:textAlignment w:val="baseline"/>
        <w:rPr>
          <w:rFonts w:hint="eastAsia" w:ascii="仿宋_GB2312" w:hAnsi="仿宋_GB2312" w:eastAsia="仿宋_GB2312" w:cs="仿宋_GB2312"/>
          <w:snapToGrid w:val="0"/>
          <w:color w:val="000000"/>
          <w:spacing w:val="4"/>
          <w:kern w:val="0"/>
          <w:sz w:val="28"/>
          <w:szCs w:val="28"/>
          <w:highlight w:val="none"/>
          <w:lang w:val="en-US" w:eastAsia="en-US" w:bidi="ar-SA"/>
        </w:rPr>
      </w:pPr>
      <w:r>
        <w:rPr>
          <w:rFonts w:hint="eastAsia" w:ascii="仿宋_GB2312" w:hAnsi="仿宋_GB2312" w:eastAsia="仿宋_GB2312" w:cs="仿宋_GB2312"/>
          <w:snapToGrid w:val="0"/>
          <w:color w:val="000000"/>
          <w:spacing w:val="4"/>
          <w:kern w:val="0"/>
          <w:sz w:val="28"/>
          <w:szCs w:val="28"/>
          <w:highlight w:val="none"/>
          <w:lang w:val="en-US" w:eastAsia="en-US" w:bidi="ar-SA"/>
        </w:rPr>
        <w:t>结合农业空间布局，选取永久基本农田储备区、纳入耕地集中整治区、已建成高标准农田及其他现状稳定耕地等开展永久基本农田补划，补划总面积7483.91亩，均为耕地（均位于储备区内），涉及高标准农田面积4332.92亩。引导永久基本农田集中布局，形成稳定高效的农业发展格局。</w:t>
      </w:r>
    </w:p>
    <w:p>
      <w:pPr>
        <w:keepNext w:val="0"/>
        <w:keepLines w:val="0"/>
        <w:pageBreakBefore w:val="0"/>
        <w:widowControl/>
        <w:kinsoku w:val="0"/>
        <w:wordWrap/>
        <w:overflowPunct/>
        <w:topLinePunct w:val="0"/>
        <w:autoSpaceDE w:val="0"/>
        <w:autoSpaceDN w:val="0"/>
        <w:bidi w:val="0"/>
        <w:adjustRightInd w:val="0"/>
        <w:snapToGrid w:val="0"/>
        <w:spacing w:before="258" w:line="360" w:lineRule="auto"/>
        <w:ind w:left="757"/>
        <w:outlineLvl w:val="2"/>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pacing w:val="-5"/>
          <w:sz w:val="28"/>
          <w:szCs w:val="28"/>
          <w:highlight w:val="none"/>
        </w:rPr>
        <w:t>2.城镇开发边界正向优化</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847"/>
        <w:outlineLvl w:val="2"/>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pacing w:val="26"/>
          <w:sz w:val="28"/>
          <w:szCs w:val="28"/>
          <w:highlight w:val="none"/>
        </w:rPr>
        <w:t>(1)总体情况</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173" w:right="466" w:firstLine="58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3"/>
          <w:sz w:val="28"/>
          <w:szCs w:val="28"/>
          <w:highlight w:val="none"/>
        </w:rPr>
        <w:t>本</w:t>
      </w:r>
      <w:r>
        <w:rPr>
          <w:rFonts w:hint="eastAsia" w:ascii="仿宋_GB2312" w:hAnsi="仿宋_GB2312" w:eastAsia="仿宋_GB2312" w:cs="仿宋_GB2312"/>
          <w:spacing w:val="10"/>
          <w:sz w:val="28"/>
          <w:szCs w:val="28"/>
          <w:highlight w:val="none"/>
        </w:rPr>
        <w:t>次</w:t>
      </w:r>
      <w:r>
        <w:rPr>
          <w:rFonts w:hint="eastAsia" w:ascii="仿宋_GB2312" w:hAnsi="仿宋_GB2312" w:eastAsia="仿宋_GB2312" w:cs="仿宋_GB2312"/>
          <w:spacing w:val="10"/>
          <w:sz w:val="28"/>
          <w:szCs w:val="28"/>
          <w:highlight w:val="none"/>
          <w:lang w:val="en-US" w:eastAsia="zh-CN"/>
        </w:rPr>
        <w:t>动态维护</w:t>
      </w:r>
      <w:r>
        <w:rPr>
          <w:rFonts w:hint="eastAsia" w:ascii="仿宋_GB2312" w:hAnsi="仿宋_GB2312" w:eastAsia="仿宋_GB2312" w:cs="仿宋_GB2312"/>
          <w:spacing w:val="10"/>
          <w:sz w:val="28"/>
          <w:szCs w:val="28"/>
          <w:highlight w:val="none"/>
        </w:rPr>
        <w:t>方案调出城镇开发边界117.8172公顷(</w:t>
      </w:r>
      <w:r>
        <w:rPr>
          <w:rFonts w:hint="eastAsia" w:ascii="仿宋_GB2312" w:hAnsi="仿宋_GB2312" w:eastAsia="仿宋_GB2312" w:cs="仿宋_GB2312"/>
          <w:spacing w:val="10"/>
          <w:sz w:val="28"/>
          <w:szCs w:val="28"/>
          <w:highlight w:val="none"/>
          <w:lang w:val="en-US" w:eastAsia="zh-CN"/>
        </w:rPr>
        <w:t>1767.26</w:t>
      </w:r>
      <w:r>
        <w:rPr>
          <w:rFonts w:hint="eastAsia" w:ascii="仿宋_GB2312" w:hAnsi="仿宋_GB2312" w:eastAsia="仿宋_GB2312" w:cs="仿宋_GB2312"/>
          <w:spacing w:val="10"/>
          <w:sz w:val="28"/>
          <w:szCs w:val="28"/>
          <w:highlight w:val="none"/>
        </w:rPr>
        <w:t>亩),调入城镇开发边界117.8172公顷(</w:t>
      </w:r>
      <w:r>
        <w:rPr>
          <w:rFonts w:hint="eastAsia" w:ascii="仿宋_GB2312" w:hAnsi="仿宋_GB2312" w:eastAsia="仿宋_GB2312" w:cs="仿宋_GB2312"/>
          <w:spacing w:val="10"/>
          <w:sz w:val="28"/>
          <w:szCs w:val="28"/>
          <w:highlight w:val="none"/>
          <w:lang w:val="en-US" w:eastAsia="zh-CN"/>
        </w:rPr>
        <w:t>1767.26</w:t>
      </w:r>
      <w:r>
        <w:rPr>
          <w:rFonts w:hint="eastAsia" w:ascii="仿宋_GB2312" w:hAnsi="仿宋_GB2312" w:eastAsia="仿宋_GB2312" w:cs="仿宋_GB2312"/>
          <w:spacing w:val="10"/>
          <w:sz w:val="28"/>
          <w:szCs w:val="28"/>
          <w:highlight w:val="none"/>
        </w:rPr>
        <w:t>亩)。局部优化后未突破</w:t>
      </w:r>
      <w:r>
        <w:rPr>
          <w:rFonts w:hint="eastAsia" w:ascii="仿宋_GB2312" w:hAnsi="仿宋_GB2312" w:eastAsia="仿宋_GB2312" w:cs="仿宋_GB2312"/>
          <w:spacing w:val="10"/>
          <w:sz w:val="28"/>
          <w:szCs w:val="28"/>
          <w:highlight w:val="none"/>
          <w:lang w:val="en-US" w:eastAsia="zh-CN"/>
        </w:rPr>
        <w:t>英德市</w:t>
      </w:r>
      <w:r>
        <w:rPr>
          <w:rFonts w:hint="eastAsia" w:ascii="仿宋_GB2312" w:hAnsi="仿宋_GB2312" w:eastAsia="仿宋_GB2312" w:cs="仿宋_GB2312"/>
          <w:spacing w:val="10"/>
          <w:sz w:val="28"/>
          <w:szCs w:val="28"/>
          <w:highlight w:val="none"/>
        </w:rPr>
        <w:t>城镇开发边界扩展倍数和新增</w:t>
      </w:r>
      <w:r>
        <w:rPr>
          <w:rFonts w:hint="eastAsia" w:ascii="仿宋_GB2312" w:hAnsi="仿宋_GB2312" w:eastAsia="仿宋_GB2312" w:cs="仿宋_GB2312"/>
          <w:spacing w:val="3"/>
          <w:sz w:val="28"/>
          <w:szCs w:val="28"/>
          <w:highlight w:val="none"/>
        </w:rPr>
        <w:t>城镇建设用地规模，功能更优化，城镇空间布局更集聚。</w:t>
      </w:r>
    </w:p>
    <w:p>
      <w:pPr>
        <w:keepNext w:val="0"/>
        <w:keepLines w:val="0"/>
        <w:pageBreakBefore w:val="0"/>
        <w:widowControl/>
        <w:kinsoku w:val="0"/>
        <w:wordWrap/>
        <w:overflowPunct/>
        <w:topLinePunct w:val="0"/>
        <w:autoSpaceDE w:val="0"/>
        <w:autoSpaceDN w:val="0"/>
        <w:bidi w:val="0"/>
        <w:adjustRightInd w:val="0"/>
        <w:snapToGrid w:val="0"/>
        <w:spacing w:before="20" w:line="360" w:lineRule="auto"/>
        <w:ind w:left="847"/>
        <w:outlineLvl w:val="2"/>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pacing w:val="26"/>
          <w:sz w:val="28"/>
          <w:szCs w:val="28"/>
          <w:highlight w:val="none"/>
        </w:rPr>
        <w:t>(2)调出情况</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173" w:right="468" w:firstLine="580"/>
        <w:jc w:val="both"/>
        <w:rPr>
          <w:rFonts w:hint="eastAsia" w:ascii="仿宋_GB2312" w:hAnsi="仿宋_GB2312" w:eastAsia="仿宋_GB2312" w:cs="仿宋_GB2312"/>
          <w:highlight w:val="none"/>
        </w:rPr>
      </w:pPr>
      <w:r>
        <w:rPr>
          <w:rFonts w:hint="eastAsia" w:ascii="仿宋_GB2312" w:hAnsi="仿宋_GB2312" w:eastAsia="仿宋_GB2312" w:cs="仿宋_GB2312"/>
          <w:spacing w:val="4"/>
          <w:sz w:val="28"/>
          <w:szCs w:val="28"/>
          <w:highlight w:val="none"/>
          <w:lang w:val="en-US" w:eastAsia="zh-CN"/>
        </w:rPr>
        <w:t>英德市调出城镇开发边界</w:t>
      </w:r>
      <w:r>
        <w:rPr>
          <w:rFonts w:hint="eastAsia" w:ascii="仿宋_GB2312" w:hAnsi="仿宋_GB2312" w:eastAsia="仿宋_GB2312" w:cs="仿宋_GB2312"/>
          <w:spacing w:val="14"/>
          <w:sz w:val="28"/>
          <w:szCs w:val="28"/>
          <w:highlight w:val="none"/>
        </w:rPr>
        <w:t>总面积</w:t>
      </w:r>
      <w:r>
        <w:rPr>
          <w:rFonts w:hint="eastAsia" w:ascii="仿宋_GB2312" w:hAnsi="仿宋_GB2312" w:eastAsia="仿宋_GB2312" w:cs="仿宋_GB2312"/>
          <w:spacing w:val="10"/>
          <w:sz w:val="28"/>
          <w:szCs w:val="28"/>
          <w:highlight w:val="none"/>
        </w:rPr>
        <w:t>117.8172</w:t>
      </w:r>
      <w:r>
        <w:rPr>
          <w:rFonts w:hint="eastAsia" w:ascii="仿宋_GB2312" w:hAnsi="仿宋_GB2312" w:eastAsia="仿宋_GB2312" w:cs="仿宋_GB2312"/>
          <w:spacing w:val="14"/>
          <w:sz w:val="28"/>
          <w:szCs w:val="28"/>
          <w:highlight w:val="none"/>
        </w:rPr>
        <w:t>公顷(</w:t>
      </w:r>
      <w:r>
        <w:rPr>
          <w:rFonts w:hint="eastAsia" w:ascii="仿宋_GB2312" w:hAnsi="仿宋_GB2312" w:eastAsia="仿宋_GB2312" w:cs="仿宋_GB2312"/>
          <w:spacing w:val="10"/>
          <w:sz w:val="28"/>
          <w:szCs w:val="28"/>
          <w:highlight w:val="none"/>
          <w:lang w:val="en-US" w:eastAsia="zh-CN"/>
        </w:rPr>
        <w:t>1767.26</w:t>
      </w:r>
      <w:r>
        <w:rPr>
          <w:rFonts w:hint="eastAsia" w:ascii="仿宋_GB2312" w:hAnsi="仿宋_GB2312" w:eastAsia="仿宋_GB2312" w:cs="仿宋_GB2312"/>
          <w:spacing w:val="14"/>
          <w:sz w:val="28"/>
          <w:szCs w:val="28"/>
          <w:highlight w:val="none"/>
        </w:rPr>
        <w:t>亩)。</w:t>
      </w:r>
      <w:r>
        <w:rPr>
          <w:rFonts w:hint="eastAsia" w:ascii="仿宋_GB2312" w:hAnsi="仿宋_GB2312" w:eastAsia="仿宋_GB2312" w:cs="仿宋_GB2312"/>
          <w:spacing w:val="4"/>
          <w:sz w:val="28"/>
          <w:szCs w:val="28"/>
          <w:highlight w:val="none"/>
        </w:rPr>
        <w:t>根据2024年度国土变更调查数据，调出地块范围均不涉及</w:t>
      </w:r>
      <w:r>
        <w:rPr>
          <w:rFonts w:hint="eastAsia" w:ascii="仿宋_GB2312" w:hAnsi="仿宋_GB2312" w:eastAsia="仿宋_GB2312" w:cs="仿宋_GB2312"/>
          <w:spacing w:val="5"/>
          <w:sz w:val="28"/>
          <w:szCs w:val="28"/>
          <w:highlight w:val="none"/>
        </w:rPr>
        <w:t>现状城镇建设用地，不涉及已依法依规批准、或已办理划拨或</w:t>
      </w:r>
      <w:r>
        <w:rPr>
          <w:rFonts w:hint="eastAsia" w:ascii="仿宋_GB2312" w:hAnsi="仿宋_GB2312" w:eastAsia="仿宋_GB2312" w:cs="仿宋_GB2312"/>
          <w:spacing w:val="2"/>
          <w:sz w:val="28"/>
          <w:szCs w:val="28"/>
          <w:highlight w:val="none"/>
        </w:rPr>
        <w:t>出让手续、或已核发建设用地使用权权属证明的建设用地。</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left="867"/>
        <w:outlineLvl w:val="3"/>
        <w:rPr>
          <w:rFonts w:hint="eastAsia" w:ascii="仿宋_GB2312" w:hAnsi="仿宋_GB2312" w:eastAsia="仿宋_GB2312" w:cs="仿宋_GB2312"/>
          <w:sz w:val="27"/>
          <w:szCs w:val="27"/>
          <w:highlight w:val="none"/>
        </w:rPr>
      </w:pPr>
      <w:r>
        <w:rPr>
          <w:rFonts w:hint="eastAsia" w:ascii="仿宋_GB2312" w:hAnsi="仿宋_GB2312" w:eastAsia="仿宋_GB2312" w:cs="仿宋_GB2312"/>
          <w:b/>
          <w:bCs/>
          <w:spacing w:val="33"/>
          <w:sz w:val="27"/>
          <w:szCs w:val="27"/>
          <w:highlight w:val="none"/>
        </w:rPr>
        <w:t>(3)调入情况</w:t>
      </w:r>
    </w:p>
    <w:p>
      <w:pPr>
        <w:keepNext w:val="0"/>
        <w:keepLines w:val="0"/>
        <w:pageBreakBefore w:val="0"/>
        <w:widowControl/>
        <w:kinsoku w:val="0"/>
        <w:wordWrap/>
        <w:overflowPunct/>
        <w:topLinePunct w:val="0"/>
        <w:autoSpaceDE w:val="0"/>
        <w:autoSpaceDN w:val="0"/>
        <w:bidi w:val="0"/>
        <w:adjustRightInd w:val="0"/>
        <w:snapToGrid w:val="0"/>
        <w:spacing w:before="6" w:line="360" w:lineRule="auto"/>
        <w:ind w:left="153" w:right="493" w:firstLine="550"/>
        <w:jc w:val="both"/>
        <w:rPr>
          <w:rFonts w:hint="eastAsia" w:ascii="仿宋_GB2312" w:hAnsi="仿宋_GB2312" w:eastAsia="仿宋_GB2312" w:cs="仿宋_GB2312"/>
          <w:spacing w:val="29"/>
          <w:sz w:val="27"/>
          <w:szCs w:val="27"/>
          <w:highlight w:val="none"/>
        </w:rPr>
      </w:pPr>
      <w:r>
        <w:rPr>
          <w:rFonts w:hint="eastAsia" w:ascii="仿宋_GB2312" w:hAnsi="仿宋_GB2312" w:eastAsia="仿宋_GB2312" w:cs="仿宋_GB2312"/>
          <w:spacing w:val="7"/>
          <w:sz w:val="27"/>
          <w:szCs w:val="27"/>
          <w:highlight w:val="none"/>
        </w:rPr>
        <w:t>以城镇开发边界调出面积为上限，基于保障重大项目落实、</w:t>
      </w:r>
      <w:r>
        <w:rPr>
          <w:rFonts w:hint="eastAsia" w:ascii="仿宋_GB2312" w:hAnsi="仿宋_GB2312" w:eastAsia="仿宋_GB2312" w:cs="仿宋_GB2312"/>
          <w:spacing w:val="14"/>
          <w:sz w:val="27"/>
          <w:szCs w:val="27"/>
          <w:highlight w:val="none"/>
        </w:rPr>
        <w:t>完善产业配套设施布局的目标，将</w:t>
      </w:r>
      <w:r>
        <w:rPr>
          <w:rFonts w:hint="eastAsia" w:ascii="仿宋_GB2312" w:hAnsi="仿宋_GB2312" w:eastAsia="仿宋_GB2312" w:cs="仿宋_GB2312"/>
          <w:spacing w:val="14"/>
          <w:sz w:val="27"/>
          <w:szCs w:val="27"/>
          <w:highlight w:val="none"/>
          <w:lang w:eastAsia="zh-CN"/>
        </w:rPr>
        <w:t>清远英州产业园区润泰纺织二期用地、中山市富利达涂料有限公司、英德市农产品及肉类冷链等物流基础设施项目、西牛麻竹笋补改投产业园项目、</w:t>
      </w:r>
      <w:r>
        <w:rPr>
          <w:rFonts w:hint="eastAsia" w:ascii="仿宋_GB2312" w:hAnsi="仿宋_GB2312" w:eastAsia="仿宋_GB2312" w:cs="仿宋_GB2312"/>
          <w:spacing w:val="30"/>
          <w:sz w:val="27"/>
          <w:szCs w:val="27"/>
          <w:highlight w:val="none"/>
          <w:lang w:eastAsia="zh-CN"/>
        </w:rPr>
        <w:t>国能广东公司清远电厂综合能源改造项目</w:t>
      </w:r>
      <w:r>
        <w:rPr>
          <w:rFonts w:hint="eastAsia" w:ascii="仿宋_GB2312" w:hAnsi="仿宋_GB2312" w:eastAsia="仿宋_GB2312" w:cs="仿宋_GB2312"/>
          <w:spacing w:val="30"/>
          <w:sz w:val="27"/>
          <w:szCs w:val="27"/>
          <w:highlight w:val="none"/>
        </w:rPr>
        <w:t>等地块调入城镇开发边界，</w:t>
      </w:r>
      <w:r>
        <w:rPr>
          <w:rFonts w:hint="eastAsia" w:ascii="仿宋_GB2312" w:hAnsi="仿宋_GB2312" w:eastAsia="仿宋_GB2312" w:cs="仿宋_GB2312"/>
          <w:spacing w:val="30"/>
          <w:sz w:val="27"/>
          <w:szCs w:val="27"/>
          <w:highlight w:val="none"/>
          <w:lang w:val="en-US" w:eastAsia="zh-CN"/>
        </w:rPr>
        <w:t>调入</w:t>
      </w:r>
      <w:r>
        <w:rPr>
          <w:rFonts w:hint="eastAsia" w:ascii="仿宋_GB2312" w:hAnsi="仿宋_GB2312" w:eastAsia="仿宋_GB2312" w:cs="仿宋_GB2312"/>
          <w:spacing w:val="30"/>
          <w:sz w:val="27"/>
          <w:szCs w:val="27"/>
          <w:highlight w:val="none"/>
        </w:rPr>
        <w:t>总面积为117.8172公顷(1767.26亩)。</w:t>
      </w:r>
      <w:r>
        <w:rPr>
          <w:rFonts w:hint="eastAsia" w:ascii="仿宋_GB2312" w:hAnsi="仿宋_GB2312" w:eastAsia="仿宋_GB2312" w:cs="仿宋_GB2312"/>
          <w:spacing w:val="30"/>
          <w:sz w:val="27"/>
          <w:szCs w:val="27"/>
          <w:highlight w:val="none"/>
          <w:lang w:val="en-US" w:eastAsia="zh-CN"/>
        </w:rPr>
        <w:t>其中位于</w:t>
      </w:r>
      <w:r>
        <w:rPr>
          <w:rFonts w:hint="eastAsia" w:ascii="仿宋_GB2312" w:hAnsi="仿宋_GB2312" w:eastAsia="仿宋_GB2312" w:cs="仿宋_GB2312"/>
          <w:spacing w:val="30"/>
          <w:sz w:val="27"/>
          <w:szCs w:val="27"/>
          <w:highlight w:val="none"/>
        </w:rPr>
        <w:t>重点</w:t>
      </w:r>
      <w:r>
        <w:rPr>
          <w:rFonts w:hint="eastAsia" w:ascii="仿宋_GB2312" w:hAnsi="仿宋_GB2312" w:eastAsia="仿宋_GB2312" w:cs="仿宋_GB2312"/>
          <w:spacing w:val="30"/>
          <w:sz w:val="27"/>
          <w:szCs w:val="27"/>
          <w:highlight w:val="none"/>
          <w:lang w:val="en-US" w:eastAsia="zh-CN"/>
        </w:rPr>
        <w:t>优化</w:t>
      </w:r>
      <w:r>
        <w:rPr>
          <w:rFonts w:hint="eastAsia" w:ascii="仿宋_GB2312" w:hAnsi="仿宋_GB2312" w:eastAsia="仿宋_GB2312" w:cs="仿宋_GB2312"/>
          <w:spacing w:val="30"/>
          <w:sz w:val="27"/>
          <w:szCs w:val="27"/>
          <w:highlight w:val="none"/>
        </w:rPr>
        <w:t>区域内</w:t>
      </w:r>
      <w:r>
        <w:rPr>
          <w:rFonts w:hint="eastAsia" w:ascii="仿宋_GB2312" w:hAnsi="仿宋_GB2312" w:eastAsia="仿宋_GB2312" w:cs="仿宋_GB2312"/>
          <w:spacing w:val="30"/>
          <w:sz w:val="27"/>
          <w:szCs w:val="27"/>
          <w:highlight w:val="none"/>
          <w:lang w:val="en-US" w:eastAsia="zh-CN"/>
        </w:rPr>
        <w:t>调入</w:t>
      </w:r>
      <w:r>
        <w:rPr>
          <w:rFonts w:hint="eastAsia" w:ascii="仿宋_GB2312" w:hAnsi="仿宋_GB2312" w:eastAsia="仿宋_GB2312" w:cs="仿宋_GB2312"/>
          <w:spacing w:val="30"/>
          <w:sz w:val="27"/>
          <w:szCs w:val="27"/>
          <w:highlight w:val="none"/>
        </w:rPr>
        <w:t>地块</w:t>
      </w:r>
      <w:r>
        <w:rPr>
          <w:rFonts w:hint="eastAsia" w:ascii="仿宋_GB2312" w:hAnsi="仿宋_GB2312" w:eastAsia="仿宋_GB2312" w:cs="仿宋_GB2312"/>
          <w:spacing w:val="30"/>
          <w:sz w:val="27"/>
          <w:szCs w:val="27"/>
          <w:highlight w:val="none"/>
          <w:lang w:val="en-US" w:eastAsia="zh-CN"/>
        </w:rPr>
        <w:t>面积为94.3849</w:t>
      </w:r>
      <w:r>
        <w:rPr>
          <w:rFonts w:hint="eastAsia" w:ascii="仿宋_GB2312" w:hAnsi="仿宋_GB2312" w:eastAsia="仿宋_GB2312" w:cs="仿宋_GB2312"/>
          <w:spacing w:val="30"/>
          <w:sz w:val="27"/>
          <w:szCs w:val="27"/>
          <w:highlight w:val="none"/>
        </w:rPr>
        <w:t>公顷</w:t>
      </w:r>
      <w:r>
        <w:rPr>
          <w:rFonts w:hint="eastAsia" w:ascii="仿宋_GB2312" w:hAnsi="仿宋_GB2312" w:eastAsia="仿宋_GB2312" w:cs="仿宋_GB2312"/>
          <w:spacing w:val="30"/>
          <w:sz w:val="27"/>
          <w:szCs w:val="27"/>
          <w:highlight w:val="none"/>
          <w:lang w:eastAsia="zh-CN"/>
        </w:rPr>
        <w:t>（</w:t>
      </w:r>
      <w:r>
        <w:rPr>
          <w:rFonts w:hint="eastAsia" w:ascii="仿宋_GB2312" w:hAnsi="仿宋_GB2312" w:eastAsia="仿宋_GB2312" w:cs="仿宋_GB2312"/>
          <w:spacing w:val="30"/>
          <w:sz w:val="27"/>
          <w:szCs w:val="27"/>
          <w:highlight w:val="none"/>
          <w:lang w:val="en-US" w:eastAsia="zh-CN"/>
        </w:rPr>
        <w:t>1415.78</w:t>
      </w:r>
      <w:r>
        <w:rPr>
          <w:rFonts w:hint="eastAsia" w:ascii="仿宋_GB2312" w:hAnsi="仿宋_GB2312" w:eastAsia="仿宋_GB2312" w:cs="仿宋_GB2312"/>
          <w:spacing w:val="30"/>
          <w:sz w:val="27"/>
          <w:szCs w:val="27"/>
          <w:highlight w:val="none"/>
        </w:rPr>
        <w:t>亩)</w:t>
      </w:r>
      <w:r>
        <w:rPr>
          <w:rFonts w:hint="eastAsia" w:ascii="仿宋_GB2312" w:hAnsi="仿宋_GB2312" w:eastAsia="仿宋_GB2312" w:cs="仿宋_GB2312"/>
          <w:spacing w:val="30"/>
          <w:sz w:val="27"/>
          <w:szCs w:val="27"/>
          <w:highlight w:val="none"/>
          <w:lang w:eastAsia="zh-CN"/>
        </w:rPr>
        <w:t>，</w:t>
      </w:r>
      <w:r>
        <w:rPr>
          <w:rFonts w:hint="eastAsia" w:ascii="仿宋_GB2312" w:hAnsi="仿宋_GB2312" w:eastAsia="仿宋_GB2312" w:cs="仿宋_GB2312"/>
          <w:spacing w:val="30"/>
          <w:sz w:val="27"/>
          <w:szCs w:val="27"/>
          <w:highlight w:val="none"/>
          <w:lang w:val="en-US" w:eastAsia="zh-CN"/>
        </w:rPr>
        <w:t>占调入总面积的80.11%</w:t>
      </w:r>
      <w:r>
        <w:rPr>
          <w:rFonts w:hint="eastAsia" w:ascii="仿宋_GB2312" w:hAnsi="仿宋_GB2312" w:eastAsia="仿宋_GB2312" w:cs="仿宋_GB2312"/>
          <w:spacing w:val="30"/>
          <w:sz w:val="27"/>
          <w:szCs w:val="27"/>
          <w:highlight w:val="none"/>
        </w:rPr>
        <w:t>。</w:t>
      </w:r>
      <w:r>
        <w:rPr>
          <w:rFonts w:hint="eastAsia" w:ascii="仿宋_GB2312" w:hAnsi="仿宋_GB2312" w:eastAsia="仿宋_GB2312" w:cs="仿宋_GB2312"/>
          <w:spacing w:val="30"/>
          <w:sz w:val="27"/>
          <w:szCs w:val="27"/>
          <w:highlight w:val="none"/>
          <w:lang w:val="en-US" w:eastAsia="zh-CN"/>
        </w:rPr>
        <w:t>位于</w:t>
      </w:r>
      <w:r>
        <w:rPr>
          <w:rFonts w:hint="eastAsia" w:ascii="仿宋_GB2312" w:hAnsi="仿宋_GB2312" w:eastAsia="仿宋_GB2312" w:cs="仿宋_GB2312"/>
          <w:spacing w:val="30"/>
          <w:sz w:val="27"/>
          <w:szCs w:val="27"/>
          <w:highlight w:val="none"/>
        </w:rPr>
        <w:t>重点</w:t>
      </w:r>
      <w:r>
        <w:rPr>
          <w:rFonts w:hint="eastAsia" w:ascii="仿宋_GB2312" w:hAnsi="仿宋_GB2312" w:eastAsia="仿宋_GB2312" w:cs="仿宋_GB2312"/>
          <w:spacing w:val="30"/>
          <w:sz w:val="27"/>
          <w:szCs w:val="27"/>
          <w:highlight w:val="none"/>
          <w:lang w:val="en-US" w:eastAsia="zh-CN"/>
        </w:rPr>
        <w:t>优化</w:t>
      </w:r>
      <w:r>
        <w:rPr>
          <w:rFonts w:hint="eastAsia" w:ascii="仿宋_GB2312" w:hAnsi="仿宋_GB2312" w:eastAsia="仿宋_GB2312" w:cs="仿宋_GB2312"/>
          <w:spacing w:val="30"/>
          <w:sz w:val="27"/>
          <w:szCs w:val="27"/>
          <w:highlight w:val="none"/>
        </w:rPr>
        <w:t>区域</w:t>
      </w:r>
      <w:r>
        <w:rPr>
          <w:rFonts w:hint="eastAsia" w:ascii="仿宋_GB2312" w:hAnsi="仿宋_GB2312" w:eastAsia="仿宋_GB2312" w:cs="仿宋_GB2312"/>
          <w:spacing w:val="30"/>
          <w:sz w:val="27"/>
          <w:szCs w:val="27"/>
          <w:highlight w:val="none"/>
          <w:lang w:val="en-US" w:eastAsia="zh-CN"/>
        </w:rPr>
        <w:t>外调入地块面积</w:t>
      </w:r>
      <w:r>
        <w:rPr>
          <w:rFonts w:hint="eastAsia" w:ascii="仿宋_GB2312" w:hAnsi="仿宋_GB2312" w:eastAsia="仿宋_GB2312" w:cs="仿宋_GB2312"/>
          <w:spacing w:val="30"/>
          <w:sz w:val="27"/>
          <w:szCs w:val="27"/>
          <w:highlight w:val="none"/>
        </w:rPr>
        <w:t>为</w:t>
      </w:r>
      <w:r>
        <w:rPr>
          <w:rFonts w:hint="eastAsia" w:ascii="仿宋_GB2312" w:hAnsi="仿宋_GB2312" w:eastAsia="仿宋_GB2312" w:cs="仿宋_GB2312"/>
          <w:spacing w:val="30"/>
          <w:sz w:val="27"/>
          <w:szCs w:val="27"/>
          <w:highlight w:val="none"/>
          <w:lang w:val="en-US" w:eastAsia="zh-CN"/>
        </w:rPr>
        <w:t>23.4323</w:t>
      </w:r>
      <w:r>
        <w:rPr>
          <w:rFonts w:hint="eastAsia" w:ascii="仿宋_GB2312" w:hAnsi="仿宋_GB2312" w:eastAsia="仿宋_GB2312" w:cs="仿宋_GB2312"/>
          <w:spacing w:val="30"/>
          <w:sz w:val="27"/>
          <w:szCs w:val="27"/>
          <w:highlight w:val="none"/>
        </w:rPr>
        <w:t>公顷</w:t>
      </w:r>
      <w:r>
        <w:rPr>
          <w:rFonts w:hint="eastAsia" w:ascii="仿宋_GB2312" w:hAnsi="仿宋_GB2312" w:eastAsia="仿宋_GB2312" w:cs="仿宋_GB2312"/>
          <w:spacing w:val="30"/>
          <w:sz w:val="27"/>
          <w:szCs w:val="27"/>
          <w:highlight w:val="none"/>
          <w:lang w:eastAsia="zh-CN"/>
        </w:rPr>
        <w:t>（</w:t>
      </w:r>
      <w:r>
        <w:rPr>
          <w:rFonts w:hint="eastAsia" w:ascii="仿宋_GB2312" w:hAnsi="仿宋_GB2312" w:eastAsia="仿宋_GB2312" w:cs="仿宋_GB2312"/>
          <w:spacing w:val="30"/>
          <w:sz w:val="27"/>
          <w:szCs w:val="27"/>
          <w:highlight w:val="none"/>
          <w:lang w:val="en-US" w:eastAsia="zh-CN"/>
        </w:rPr>
        <w:t>351.48</w:t>
      </w:r>
      <w:r>
        <w:rPr>
          <w:rFonts w:hint="eastAsia" w:ascii="仿宋_GB2312" w:hAnsi="仿宋_GB2312" w:eastAsia="仿宋_GB2312" w:cs="仿宋_GB2312"/>
          <w:spacing w:val="30"/>
          <w:sz w:val="27"/>
          <w:szCs w:val="27"/>
          <w:highlight w:val="none"/>
        </w:rPr>
        <w:t>亩)。</w:t>
      </w:r>
    </w:p>
    <w:p>
      <w:pPr>
        <w:keepNext w:val="0"/>
        <w:keepLines w:val="0"/>
        <w:pageBreakBefore w:val="0"/>
        <w:widowControl/>
        <w:kinsoku w:val="0"/>
        <w:wordWrap/>
        <w:overflowPunct/>
        <w:topLinePunct w:val="0"/>
        <w:autoSpaceDE w:val="0"/>
        <w:autoSpaceDN w:val="0"/>
        <w:bidi w:val="0"/>
        <w:adjustRightInd w:val="0"/>
        <w:snapToGrid w:val="0"/>
        <w:spacing w:before="258" w:line="360" w:lineRule="auto"/>
        <w:ind w:left="757"/>
        <w:outlineLvl w:val="2"/>
        <w:rPr>
          <w:rFonts w:hint="eastAsia" w:ascii="仿宋_GB2312" w:hAnsi="仿宋_GB2312" w:eastAsia="仿宋_GB2312" w:cs="仿宋_GB2312"/>
          <w:b/>
          <w:bCs/>
          <w:spacing w:val="-5"/>
          <w:sz w:val="28"/>
          <w:szCs w:val="28"/>
          <w:highlight w:val="none"/>
          <w:lang w:val="en-US" w:eastAsia="zh-CN"/>
        </w:rPr>
      </w:pPr>
      <w:r>
        <w:rPr>
          <w:rFonts w:hint="eastAsia" w:ascii="仿宋_GB2312" w:hAnsi="仿宋_GB2312" w:eastAsia="仿宋_GB2312" w:cs="仿宋_GB2312"/>
          <w:b/>
          <w:bCs/>
          <w:spacing w:val="-5"/>
          <w:sz w:val="28"/>
          <w:szCs w:val="28"/>
          <w:highlight w:val="none"/>
          <w:lang w:val="en-US" w:eastAsia="zh-CN"/>
        </w:rPr>
        <w:t>3.生态保护红线正向优化</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847"/>
        <w:outlineLvl w:val="2"/>
        <w:rPr>
          <w:rFonts w:hint="eastAsia" w:ascii="仿宋_GB2312" w:hAnsi="仿宋_GB2312" w:eastAsia="仿宋_GB2312" w:cs="仿宋_GB2312"/>
          <w:b/>
          <w:bCs/>
          <w:spacing w:val="26"/>
          <w:sz w:val="28"/>
          <w:szCs w:val="28"/>
          <w:highlight w:val="none"/>
          <w:lang w:val="en-US" w:eastAsia="zh-CN"/>
        </w:rPr>
      </w:pPr>
      <w:r>
        <w:rPr>
          <w:rFonts w:hint="eastAsia" w:ascii="仿宋_GB2312" w:hAnsi="仿宋_GB2312" w:eastAsia="仿宋_GB2312" w:cs="仿宋_GB2312"/>
          <w:b/>
          <w:bCs/>
          <w:spacing w:val="26"/>
          <w:sz w:val="28"/>
          <w:szCs w:val="28"/>
          <w:highlight w:val="none"/>
          <w:lang w:val="en-US" w:eastAsia="zh-CN"/>
        </w:rPr>
        <w:t>（1）总体情况</w:t>
      </w:r>
    </w:p>
    <w:p>
      <w:pPr>
        <w:keepNext w:val="0"/>
        <w:keepLines w:val="0"/>
        <w:pageBreakBefore w:val="0"/>
        <w:widowControl/>
        <w:kinsoku w:val="0"/>
        <w:wordWrap/>
        <w:overflowPunct/>
        <w:topLinePunct w:val="0"/>
        <w:autoSpaceDE w:val="0"/>
        <w:autoSpaceDN w:val="0"/>
        <w:bidi w:val="0"/>
        <w:adjustRightInd w:val="0"/>
        <w:snapToGrid w:val="0"/>
        <w:spacing w:before="89" w:line="360" w:lineRule="auto"/>
        <w:ind w:left="153" w:right="504" w:firstLine="550"/>
        <w:jc w:val="both"/>
        <w:rPr>
          <w:rFonts w:hint="eastAsia" w:ascii="仿宋_GB2312" w:hAnsi="仿宋_GB2312" w:eastAsia="仿宋_GB2312" w:cs="仿宋_GB2312"/>
          <w:spacing w:val="15"/>
          <w:sz w:val="27"/>
          <w:szCs w:val="27"/>
          <w:highlight w:val="none"/>
          <w:lang w:eastAsia="zh-CN"/>
        </w:rPr>
      </w:pPr>
      <w:r>
        <w:rPr>
          <w:rFonts w:hint="eastAsia" w:ascii="仿宋_GB2312" w:hAnsi="仿宋_GB2312" w:eastAsia="仿宋_GB2312" w:cs="仿宋_GB2312"/>
          <w:spacing w:val="15"/>
          <w:sz w:val="27"/>
          <w:szCs w:val="27"/>
          <w:highlight w:val="none"/>
          <w:lang w:val="en-US" w:eastAsia="zh-CN"/>
        </w:rPr>
        <w:t>本次动态维护方案调出生态保护红线849.6223</w:t>
      </w:r>
      <w:r>
        <w:rPr>
          <w:rFonts w:hint="eastAsia" w:ascii="仿宋_GB2312" w:hAnsi="仿宋_GB2312" w:eastAsia="仿宋_GB2312" w:cs="仿宋_GB2312"/>
          <w:spacing w:val="15"/>
          <w:sz w:val="27"/>
          <w:szCs w:val="27"/>
          <w:highlight w:val="none"/>
          <w:lang w:eastAsia="zh-CN"/>
        </w:rPr>
        <w:t>公顷(</w:t>
      </w:r>
      <w:r>
        <w:rPr>
          <w:rFonts w:hint="eastAsia" w:ascii="仿宋_GB2312" w:hAnsi="仿宋_GB2312" w:eastAsia="仿宋_GB2312" w:cs="仿宋_GB2312"/>
          <w:spacing w:val="15"/>
          <w:sz w:val="27"/>
          <w:szCs w:val="27"/>
          <w:highlight w:val="none"/>
          <w:lang w:val="en-US" w:eastAsia="zh-CN"/>
        </w:rPr>
        <w:t>12774.33</w:t>
      </w:r>
      <w:r>
        <w:rPr>
          <w:rFonts w:hint="eastAsia" w:ascii="仿宋_GB2312" w:hAnsi="仿宋_GB2312" w:eastAsia="仿宋_GB2312" w:cs="仿宋_GB2312"/>
          <w:spacing w:val="15"/>
          <w:sz w:val="27"/>
          <w:szCs w:val="27"/>
          <w:highlight w:val="none"/>
          <w:lang w:eastAsia="zh-CN"/>
        </w:rPr>
        <w:t>亩),调入</w:t>
      </w:r>
      <w:r>
        <w:rPr>
          <w:rFonts w:hint="eastAsia" w:ascii="仿宋_GB2312" w:hAnsi="仿宋_GB2312" w:eastAsia="仿宋_GB2312" w:cs="仿宋_GB2312"/>
          <w:spacing w:val="15"/>
          <w:sz w:val="27"/>
          <w:szCs w:val="27"/>
          <w:highlight w:val="none"/>
          <w:lang w:val="en-US" w:eastAsia="zh-CN"/>
        </w:rPr>
        <w:t>生态保护红线849.6223</w:t>
      </w:r>
      <w:r>
        <w:rPr>
          <w:rFonts w:hint="eastAsia" w:ascii="仿宋_GB2312" w:hAnsi="仿宋_GB2312" w:eastAsia="仿宋_GB2312" w:cs="仿宋_GB2312"/>
          <w:spacing w:val="15"/>
          <w:sz w:val="27"/>
          <w:szCs w:val="27"/>
          <w:highlight w:val="none"/>
          <w:lang w:eastAsia="zh-CN"/>
        </w:rPr>
        <w:t>公顷(</w:t>
      </w:r>
      <w:r>
        <w:rPr>
          <w:rFonts w:hint="eastAsia" w:ascii="仿宋_GB2312" w:hAnsi="仿宋_GB2312" w:eastAsia="仿宋_GB2312" w:cs="仿宋_GB2312"/>
          <w:spacing w:val="15"/>
          <w:sz w:val="27"/>
          <w:szCs w:val="27"/>
          <w:highlight w:val="none"/>
          <w:lang w:val="en-US" w:eastAsia="zh-CN"/>
        </w:rPr>
        <w:t>12774.33</w:t>
      </w:r>
      <w:r>
        <w:rPr>
          <w:rFonts w:hint="eastAsia" w:ascii="仿宋_GB2312" w:hAnsi="仿宋_GB2312" w:eastAsia="仿宋_GB2312" w:cs="仿宋_GB2312"/>
          <w:spacing w:val="15"/>
          <w:sz w:val="27"/>
          <w:szCs w:val="27"/>
          <w:highlight w:val="none"/>
          <w:lang w:eastAsia="zh-CN"/>
        </w:rPr>
        <w:t>亩)。</w:t>
      </w:r>
      <w:r>
        <w:rPr>
          <w:rFonts w:hint="eastAsia" w:ascii="仿宋_GB2312" w:hAnsi="仿宋_GB2312" w:eastAsia="仿宋_GB2312" w:cs="仿宋_GB2312"/>
          <w:spacing w:val="15"/>
          <w:sz w:val="27"/>
          <w:szCs w:val="27"/>
          <w:highlight w:val="none"/>
          <w:lang w:val="en-US" w:eastAsia="zh-CN"/>
        </w:rPr>
        <w:t>优化后生态保护红线总面积141792.48</w:t>
      </w:r>
      <w:r>
        <w:rPr>
          <w:rFonts w:hint="eastAsia" w:ascii="仿宋_GB2312" w:hAnsi="仿宋_GB2312" w:eastAsia="仿宋_GB2312" w:cs="仿宋_GB2312"/>
          <w:spacing w:val="15"/>
          <w:sz w:val="27"/>
          <w:szCs w:val="27"/>
          <w:highlight w:val="none"/>
          <w:lang w:eastAsia="zh-CN"/>
        </w:rPr>
        <w:t>公顷(</w:t>
      </w:r>
      <w:r>
        <w:rPr>
          <w:rFonts w:hint="eastAsia" w:ascii="仿宋_GB2312" w:hAnsi="仿宋_GB2312" w:eastAsia="仿宋_GB2312" w:cs="仿宋_GB2312"/>
          <w:spacing w:val="15"/>
          <w:sz w:val="27"/>
          <w:szCs w:val="27"/>
          <w:highlight w:val="none"/>
          <w:lang w:val="en-US" w:eastAsia="zh-CN"/>
        </w:rPr>
        <w:t>2126887.20</w:t>
      </w:r>
      <w:r>
        <w:rPr>
          <w:rFonts w:hint="eastAsia" w:ascii="仿宋_GB2312" w:hAnsi="仿宋_GB2312" w:eastAsia="仿宋_GB2312" w:cs="仿宋_GB2312"/>
          <w:spacing w:val="15"/>
          <w:sz w:val="27"/>
          <w:szCs w:val="27"/>
          <w:highlight w:val="none"/>
          <w:lang w:eastAsia="zh-CN"/>
        </w:rPr>
        <w:t>亩)，有效落实生态保护红线任务，维护了“三区三线”划定成果的严肃性和权威性，优化后生态保护红线任务不减少、功能有提升、布局更完善。</w:t>
      </w:r>
    </w:p>
    <w:p>
      <w:pPr>
        <w:keepNext w:val="0"/>
        <w:keepLines w:val="0"/>
        <w:pageBreakBefore w:val="0"/>
        <w:widowControl/>
        <w:kinsoku w:val="0"/>
        <w:wordWrap/>
        <w:overflowPunct/>
        <w:topLinePunct w:val="0"/>
        <w:autoSpaceDE w:val="0"/>
        <w:autoSpaceDN w:val="0"/>
        <w:bidi w:val="0"/>
        <w:adjustRightInd w:val="0"/>
        <w:snapToGrid w:val="0"/>
        <w:spacing w:before="89" w:line="360" w:lineRule="auto"/>
        <w:ind w:left="153" w:right="504" w:firstLine="550"/>
        <w:jc w:val="both"/>
        <w:rPr>
          <w:rFonts w:hint="eastAsia" w:ascii="仿宋_GB2312" w:hAnsi="仿宋_GB2312" w:eastAsia="仿宋_GB2312" w:cs="仿宋_GB2312"/>
          <w:spacing w:val="15"/>
          <w:sz w:val="27"/>
          <w:szCs w:val="27"/>
          <w:highlight w:val="none"/>
          <w:lang w:val="en-US" w:eastAsia="zh-CN"/>
        </w:rPr>
      </w:pPr>
      <w:r>
        <w:rPr>
          <w:rFonts w:hint="eastAsia" w:ascii="仿宋_GB2312" w:hAnsi="仿宋_GB2312" w:eastAsia="仿宋_GB2312" w:cs="仿宋_GB2312"/>
          <w:spacing w:val="15"/>
          <w:sz w:val="27"/>
          <w:szCs w:val="27"/>
          <w:highlight w:val="none"/>
          <w:lang w:val="en-US" w:eastAsia="zh-CN"/>
        </w:rPr>
        <w:t>（2）调出情况</w:t>
      </w:r>
    </w:p>
    <w:p>
      <w:pPr>
        <w:keepNext w:val="0"/>
        <w:keepLines w:val="0"/>
        <w:pageBreakBefore w:val="0"/>
        <w:widowControl/>
        <w:kinsoku w:val="0"/>
        <w:wordWrap/>
        <w:overflowPunct/>
        <w:topLinePunct w:val="0"/>
        <w:autoSpaceDE w:val="0"/>
        <w:autoSpaceDN w:val="0"/>
        <w:bidi w:val="0"/>
        <w:adjustRightInd w:val="0"/>
        <w:snapToGrid w:val="0"/>
        <w:spacing w:before="89" w:line="360" w:lineRule="auto"/>
        <w:ind w:left="153" w:right="504" w:firstLine="550"/>
        <w:jc w:val="both"/>
        <w:rPr>
          <w:rFonts w:hint="eastAsia" w:ascii="仿宋_GB2312" w:hAnsi="仿宋_GB2312" w:eastAsia="仿宋_GB2312" w:cs="仿宋_GB2312"/>
          <w:spacing w:val="15"/>
          <w:sz w:val="27"/>
          <w:szCs w:val="27"/>
          <w:highlight w:val="none"/>
          <w:lang w:eastAsia="zh-CN"/>
        </w:rPr>
      </w:pPr>
      <w:r>
        <w:rPr>
          <w:rFonts w:hint="eastAsia" w:ascii="仿宋_GB2312" w:hAnsi="仿宋_GB2312" w:eastAsia="仿宋_GB2312" w:cs="仿宋_GB2312"/>
          <w:spacing w:val="15"/>
          <w:sz w:val="27"/>
          <w:szCs w:val="27"/>
          <w:highlight w:val="none"/>
          <w:lang w:val="en-US" w:eastAsia="zh-CN"/>
        </w:rPr>
        <w:t>英德市调出生态保护红线849.6223</w:t>
      </w:r>
      <w:r>
        <w:rPr>
          <w:rFonts w:hint="eastAsia" w:ascii="仿宋_GB2312" w:hAnsi="仿宋_GB2312" w:eastAsia="仿宋_GB2312" w:cs="仿宋_GB2312"/>
          <w:spacing w:val="15"/>
          <w:sz w:val="27"/>
          <w:szCs w:val="27"/>
          <w:highlight w:val="none"/>
          <w:lang w:eastAsia="zh-CN"/>
        </w:rPr>
        <w:t>公顷(</w:t>
      </w:r>
      <w:r>
        <w:rPr>
          <w:rFonts w:hint="eastAsia" w:ascii="仿宋_GB2312" w:hAnsi="仿宋_GB2312" w:eastAsia="仿宋_GB2312" w:cs="仿宋_GB2312"/>
          <w:spacing w:val="15"/>
          <w:sz w:val="27"/>
          <w:szCs w:val="27"/>
          <w:highlight w:val="none"/>
          <w:lang w:val="en-US" w:eastAsia="zh-CN"/>
        </w:rPr>
        <w:t>12774.34</w:t>
      </w:r>
      <w:r>
        <w:rPr>
          <w:rFonts w:hint="eastAsia" w:ascii="仿宋_GB2312" w:hAnsi="仿宋_GB2312" w:eastAsia="仿宋_GB2312" w:cs="仿宋_GB2312"/>
          <w:spacing w:val="15"/>
          <w:sz w:val="27"/>
          <w:szCs w:val="27"/>
          <w:highlight w:val="none"/>
          <w:lang w:eastAsia="zh-CN"/>
        </w:rPr>
        <w:t>亩)</w:t>
      </w:r>
      <w:r>
        <w:rPr>
          <w:rFonts w:hint="eastAsia" w:ascii="仿宋_GB2312" w:hAnsi="仿宋_GB2312" w:eastAsia="仿宋_GB2312" w:cs="仿宋_GB2312"/>
          <w:spacing w:val="15"/>
          <w:sz w:val="27"/>
          <w:szCs w:val="27"/>
          <w:highlight w:val="none"/>
          <w:lang w:val="en-US" w:eastAsia="zh-CN"/>
        </w:rPr>
        <w:t>，其中自然保护地整合优化批准成果中已调出区域内，符合省级以上重点项目、已设矿业权、城镇、永久基本农田、人工商品林等5类矛盾冲突的358.6036</w:t>
      </w:r>
      <w:r>
        <w:rPr>
          <w:rFonts w:hint="eastAsia" w:ascii="仿宋_GB2312" w:hAnsi="仿宋_GB2312" w:eastAsia="仿宋_GB2312" w:cs="仿宋_GB2312"/>
          <w:spacing w:val="15"/>
          <w:sz w:val="27"/>
          <w:szCs w:val="27"/>
          <w:highlight w:val="none"/>
        </w:rPr>
        <w:t>公顷(</w:t>
      </w:r>
      <w:r>
        <w:rPr>
          <w:rFonts w:hint="eastAsia" w:ascii="仿宋_GB2312" w:hAnsi="仿宋_GB2312" w:eastAsia="仿宋_GB2312" w:cs="仿宋_GB2312"/>
          <w:spacing w:val="15"/>
          <w:sz w:val="27"/>
          <w:szCs w:val="27"/>
          <w:highlight w:val="none"/>
          <w:lang w:val="en-US" w:eastAsia="zh-CN"/>
        </w:rPr>
        <w:t>5379.04</w:t>
      </w:r>
      <w:r>
        <w:rPr>
          <w:rFonts w:hint="eastAsia" w:ascii="仿宋_GB2312" w:hAnsi="仿宋_GB2312" w:eastAsia="仿宋_GB2312" w:cs="仿宋_GB2312"/>
          <w:spacing w:val="15"/>
          <w:sz w:val="27"/>
          <w:szCs w:val="27"/>
          <w:highlight w:val="none"/>
        </w:rPr>
        <w:t>亩)</w:t>
      </w:r>
      <w:r>
        <w:rPr>
          <w:rFonts w:hint="eastAsia" w:ascii="仿宋_GB2312" w:hAnsi="仿宋_GB2312" w:eastAsia="仿宋_GB2312" w:cs="仿宋_GB2312"/>
          <w:spacing w:val="15"/>
          <w:sz w:val="27"/>
          <w:szCs w:val="27"/>
          <w:highlight w:val="none"/>
          <w:lang w:eastAsia="zh-CN"/>
        </w:rPr>
        <w:t>；符合国家和省有关规定的其他情形</w:t>
      </w:r>
      <w:r>
        <w:rPr>
          <w:rFonts w:hint="eastAsia" w:ascii="仿宋_GB2312" w:hAnsi="仿宋_GB2312" w:eastAsia="仿宋_GB2312" w:cs="仿宋_GB2312"/>
          <w:spacing w:val="15"/>
          <w:sz w:val="27"/>
          <w:szCs w:val="27"/>
          <w:highlight w:val="none"/>
          <w:lang w:val="en-US" w:eastAsia="zh-CN"/>
        </w:rPr>
        <w:t>的491.0197公顷</w:t>
      </w:r>
      <w:r>
        <w:rPr>
          <w:rFonts w:hint="eastAsia" w:ascii="仿宋_GB2312" w:hAnsi="仿宋_GB2312" w:eastAsia="仿宋_GB2312" w:cs="仿宋_GB2312"/>
          <w:spacing w:val="15"/>
          <w:sz w:val="27"/>
          <w:szCs w:val="27"/>
          <w:highlight w:val="none"/>
        </w:rPr>
        <w:t>(</w:t>
      </w:r>
      <w:r>
        <w:rPr>
          <w:rFonts w:hint="eastAsia" w:ascii="仿宋_GB2312" w:hAnsi="仿宋_GB2312" w:eastAsia="仿宋_GB2312" w:cs="仿宋_GB2312"/>
          <w:spacing w:val="15"/>
          <w:sz w:val="27"/>
          <w:szCs w:val="27"/>
          <w:highlight w:val="none"/>
          <w:lang w:val="en-US" w:eastAsia="zh-CN"/>
        </w:rPr>
        <w:t>7065.30</w:t>
      </w:r>
      <w:r>
        <w:rPr>
          <w:rFonts w:hint="eastAsia" w:ascii="仿宋_GB2312" w:hAnsi="仿宋_GB2312" w:eastAsia="仿宋_GB2312" w:cs="仿宋_GB2312"/>
          <w:spacing w:val="15"/>
          <w:sz w:val="27"/>
          <w:szCs w:val="27"/>
          <w:highlight w:val="none"/>
        </w:rPr>
        <w:t>亩)</w:t>
      </w:r>
      <w:r>
        <w:rPr>
          <w:rFonts w:hint="eastAsia" w:ascii="仿宋_GB2312" w:hAnsi="仿宋_GB2312" w:eastAsia="仿宋_GB2312" w:cs="仿宋_GB2312"/>
          <w:spacing w:val="15"/>
          <w:sz w:val="27"/>
          <w:szCs w:val="27"/>
          <w:highlight w:val="none"/>
          <w:lang w:eastAsia="zh-CN"/>
        </w:rPr>
        <w:t>。</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89" w:line="360" w:lineRule="auto"/>
        <w:ind w:left="153" w:right="504" w:firstLine="550"/>
        <w:jc w:val="both"/>
        <w:rPr>
          <w:rFonts w:hint="eastAsia" w:ascii="仿宋_GB2312" w:hAnsi="仿宋_GB2312" w:eastAsia="仿宋_GB2312" w:cs="仿宋_GB2312"/>
          <w:spacing w:val="15"/>
          <w:sz w:val="27"/>
          <w:szCs w:val="27"/>
          <w:highlight w:val="none"/>
          <w:lang w:val="en-US" w:eastAsia="zh-CN"/>
        </w:rPr>
      </w:pPr>
      <w:r>
        <w:rPr>
          <w:rFonts w:hint="eastAsia" w:ascii="仿宋_GB2312" w:hAnsi="仿宋_GB2312" w:eastAsia="仿宋_GB2312" w:cs="仿宋_GB2312"/>
          <w:spacing w:val="15"/>
          <w:sz w:val="27"/>
          <w:szCs w:val="27"/>
          <w:highlight w:val="none"/>
          <w:lang w:val="en-US" w:eastAsia="zh-CN"/>
        </w:rPr>
        <w:t>调入情况</w:t>
      </w:r>
    </w:p>
    <w:p>
      <w:pPr>
        <w:keepNext w:val="0"/>
        <w:keepLines w:val="0"/>
        <w:pageBreakBefore w:val="0"/>
        <w:widowControl/>
        <w:kinsoku w:val="0"/>
        <w:wordWrap/>
        <w:overflowPunct/>
        <w:topLinePunct w:val="0"/>
        <w:autoSpaceDE w:val="0"/>
        <w:autoSpaceDN w:val="0"/>
        <w:bidi w:val="0"/>
        <w:adjustRightInd w:val="0"/>
        <w:snapToGrid w:val="0"/>
        <w:spacing w:before="89" w:line="360" w:lineRule="auto"/>
        <w:ind w:left="153" w:right="504" w:firstLine="550"/>
        <w:jc w:val="both"/>
        <w:rPr>
          <w:rFonts w:hint="eastAsia" w:ascii="仿宋_GB2312" w:hAnsi="仿宋_GB2312" w:eastAsia="仿宋_GB2312" w:cs="仿宋_GB2312"/>
          <w:spacing w:val="-2"/>
          <w:sz w:val="28"/>
          <w:szCs w:val="28"/>
          <w:highlight w:val="none"/>
          <w:lang w:eastAsia="zh-CN"/>
        </w:rPr>
        <w:sectPr>
          <w:footerReference r:id="rId5" w:type="default"/>
          <w:pgSz w:w="11910" w:h="16840"/>
          <w:pgMar w:top="1431" w:right="1786" w:bottom="1499" w:left="1786" w:header="0" w:footer="1383" w:gutter="0"/>
          <w:cols w:space="720" w:num="1"/>
        </w:sectPr>
      </w:pPr>
      <w:r>
        <w:rPr>
          <w:rFonts w:hint="eastAsia" w:ascii="仿宋_GB2312" w:hAnsi="仿宋_GB2312" w:eastAsia="仿宋_GB2312" w:cs="仿宋_GB2312"/>
          <w:spacing w:val="15"/>
          <w:sz w:val="27"/>
          <w:szCs w:val="27"/>
          <w:highlight w:val="none"/>
          <w:lang w:val="en-US" w:eastAsia="zh-CN"/>
        </w:rPr>
        <w:t>英德市调入生态保护红线849.6223</w:t>
      </w:r>
      <w:r>
        <w:rPr>
          <w:rFonts w:hint="eastAsia" w:ascii="仿宋_GB2312" w:hAnsi="仿宋_GB2312" w:eastAsia="仿宋_GB2312" w:cs="仿宋_GB2312"/>
          <w:spacing w:val="15"/>
          <w:sz w:val="27"/>
          <w:szCs w:val="27"/>
          <w:highlight w:val="none"/>
          <w:lang w:eastAsia="zh-CN"/>
        </w:rPr>
        <w:t>公顷(</w:t>
      </w:r>
      <w:r>
        <w:rPr>
          <w:rFonts w:hint="eastAsia" w:ascii="仿宋_GB2312" w:hAnsi="仿宋_GB2312" w:eastAsia="仿宋_GB2312" w:cs="仿宋_GB2312"/>
          <w:spacing w:val="15"/>
          <w:sz w:val="27"/>
          <w:szCs w:val="27"/>
          <w:highlight w:val="none"/>
          <w:lang w:val="en-US" w:eastAsia="zh-CN"/>
        </w:rPr>
        <w:t>12774.34</w:t>
      </w:r>
      <w:r>
        <w:rPr>
          <w:rFonts w:hint="eastAsia" w:ascii="仿宋_GB2312" w:hAnsi="仿宋_GB2312" w:eastAsia="仿宋_GB2312" w:cs="仿宋_GB2312"/>
          <w:spacing w:val="15"/>
          <w:sz w:val="27"/>
          <w:szCs w:val="27"/>
          <w:highlight w:val="none"/>
          <w:lang w:eastAsia="zh-CN"/>
        </w:rPr>
        <w:t>亩)</w:t>
      </w:r>
      <w:r>
        <w:rPr>
          <w:rFonts w:hint="eastAsia" w:ascii="仿宋_GB2312" w:hAnsi="仿宋_GB2312" w:eastAsia="仿宋_GB2312" w:cs="仿宋_GB2312"/>
          <w:spacing w:val="15"/>
          <w:sz w:val="27"/>
          <w:szCs w:val="27"/>
          <w:highlight w:val="none"/>
          <w:lang w:val="en-US" w:eastAsia="zh-CN"/>
        </w:rPr>
        <w:t>，其中重要饮用水源保护区、重要湿地、红树林地、重点保护区域内天然林等具备生态功能极重要性及管理强制性特征的区域的849.6223</w:t>
      </w:r>
      <w:r>
        <w:rPr>
          <w:rFonts w:hint="eastAsia" w:ascii="仿宋_GB2312" w:hAnsi="仿宋_GB2312" w:eastAsia="仿宋_GB2312" w:cs="仿宋_GB2312"/>
          <w:spacing w:val="15"/>
          <w:sz w:val="27"/>
          <w:szCs w:val="27"/>
          <w:highlight w:val="none"/>
          <w:lang w:eastAsia="zh-CN"/>
        </w:rPr>
        <w:t>公顷(</w:t>
      </w:r>
      <w:r>
        <w:rPr>
          <w:rFonts w:hint="eastAsia" w:ascii="仿宋_GB2312" w:hAnsi="仿宋_GB2312" w:eastAsia="仿宋_GB2312" w:cs="仿宋_GB2312"/>
          <w:spacing w:val="15"/>
          <w:sz w:val="27"/>
          <w:szCs w:val="27"/>
          <w:highlight w:val="none"/>
          <w:lang w:val="en-US" w:eastAsia="zh-CN"/>
        </w:rPr>
        <w:t>12774.34</w:t>
      </w:r>
      <w:r>
        <w:rPr>
          <w:rFonts w:hint="eastAsia" w:ascii="仿宋_GB2312" w:hAnsi="仿宋_GB2312" w:eastAsia="仿宋_GB2312" w:cs="仿宋_GB2312"/>
          <w:spacing w:val="15"/>
          <w:sz w:val="27"/>
          <w:szCs w:val="27"/>
          <w:highlight w:val="none"/>
          <w:lang w:eastAsia="zh-CN"/>
        </w:rPr>
        <w:t>亩)</w:t>
      </w:r>
      <w:r>
        <w:rPr>
          <w:rFonts w:hint="eastAsia" w:ascii="仿宋_GB2312" w:hAnsi="仿宋_GB2312" w:eastAsia="仿宋_GB2312" w:cs="仿宋_GB2312"/>
          <w:spacing w:val="15"/>
          <w:sz w:val="27"/>
          <w:szCs w:val="27"/>
          <w:highlight w:val="none"/>
          <w:lang w:val="en-US"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54" w:firstLineChars="200"/>
        <w:textAlignment w:val="baseline"/>
        <w:rPr>
          <w:rFonts w:hint="eastAsia" w:ascii="仿宋_GB2312" w:hAnsi="仿宋_GB2312" w:eastAsia="仿宋_GB2312" w:cs="仿宋_GB2312"/>
          <w:b/>
          <w:bCs/>
          <w:spacing w:val="-2"/>
          <w:sz w:val="28"/>
          <w:szCs w:val="28"/>
          <w:highlight w:val="none"/>
          <w:lang w:val="en-US" w:eastAsia="zh-CN"/>
        </w:rPr>
      </w:pPr>
      <w:r>
        <w:rPr>
          <w:rFonts w:hint="eastAsia" w:ascii="仿宋_GB2312" w:hAnsi="仿宋_GB2312" w:eastAsia="仿宋_GB2312" w:cs="仿宋_GB2312"/>
          <w:b/>
          <w:bCs/>
          <w:spacing w:val="-2"/>
          <w:sz w:val="28"/>
          <w:szCs w:val="28"/>
          <w:highlight w:val="none"/>
          <w:lang w:val="en-US" w:eastAsia="zh-CN"/>
        </w:rPr>
        <w:t>附表：重点项目表</w:t>
      </w: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7" w:type="dxa"/>
          <w:bottom w:w="0" w:type="dxa"/>
          <w:right w:w="57" w:type="dxa"/>
        </w:tblCellMar>
      </w:tblPr>
      <w:tblGrid>
        <w:gridCol w:w="571"/>
        <w:gridCol w:w="980"/>
        <w:gridCol w:w="778"/>
        <w:gridCol w:w="600"/>
        <w:gridCol w:w="3933"/>
        <w:gridCol w:w="834"/>
        <w:gridCol w:w="1150"/>
        <w:gridCol w:w="1016"/>
        <w:gridCol w:w="1250"/>
        <w:gridCol w:w="1300"/>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tblHeader/>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snapToGrid w:val="0"/>
                <w:color w:val="000000"/>
                <w:kern w:val="0"/>
                <w:sz w:val="21"/>
                <w:szCs w:val="21"/>
                <w:highlight w:val="none"/>
                <w:u w:val="none"/>
                <w:lang w:val="en-US" w:eastAsia="zh-CN" w:bidi="ar"/>
              </w:rPr>
              <w:t>序号</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snapToGrid w:val="0"/>
                <w:color w:val="000000"/>
                <w:kern w:val="0"/>
                <w:sz w:val="21"/>
                <w:szCs w:val="21"/>
                <w:highlight w:val="none"/>
                <w:u w:val="none"/>
                <w:lang w:val="en-US" w:eastAsia="zh-CN" w:bidi="ar"/>
              </w:rPr>
              <w:t>行政区划代码</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snapToGrid w:val="0"/>
                <w:color w:val="000000"/>
                <w:kern w:val="0"/>
                <w:sz w:val="21"/>
                <w:szCs w:val="21"/>
                <w:highlight w:val="none"/>
                <w:u w:val="none"/>
                <w:lang w:val="en-US" w:eastAsia="zh-CN" w:bidi="ar"/>
              </w:rPr>
              <w:t>行政区名称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snapToGrid w:val="0"/>
                <w:color w:val="000000"/>
                <w:kern w:val="0"/>
                <w:sz w:val="21"/>
                <w:szCs w:val="21"/>
                <w:highlight w:val="none"/>
                <w:u w:val="none"/>
                <w:lang w:val="en-US" w:eastAsia="zh-CN" w:bidi="ar"/>
              </w:rPr>
              <w:t>项目类型</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snapToGrid w:val="0"/>
                <w:color w:val="000000"/>
                <w:kern w:val="0"/>
                <w:sz w:val="21"/>
                <w:szCs w:val="21"/>
                <w:highlight w:val="none"/>
                <w:u w:val="none"/>
                <w:lang w:val="en-US" w:eastAsia="zh-CN" w:bidi="ar"/>
              </w:rPr>
              <w:t>项目名称</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snapToGrid w:val="0"/>
                <w:color w:val="000000"/>
                <w:kern w:val="0"/>
                <w:sz w:val="21"/>
                <w:szCs w:val="21"/>
                <w:highlight w:val="none"/>
                <w:u w:val="none"/>
                <w:lang w:val="en-US" w:eastAsia="zh-CN" w:bidi="ar"/>
              </w:rPr>
              <w:t>建设性质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snapToGrid w:val="0"/>
                <w:color w:val="000000"/>
                <w:kern w:val="0"/>
                <w:sz w:val="21"/>
                <w:szCs w:val="21"/>
                <w:highlight w:val="none"/>
                <w:u w:val="none"/>
                <w:lang w:val="en-US" w:eastAsia="zh-CN" w:bidi="ar"/>
              </w:rPr>
              <w:t>建设年限</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snapToGrid w:val="0"/>
                <w:color w:val="000000"/>
                <w:kern w:val="0"/>
                <w:sz w:val="21"/>
                <w:szCs w:val="21"/>
                <w:highlight w:val="none"/>
                <w:u w:val="none"/>
                <w:lang w:val="en-US" w:eastAsia="zh-CN" w:bidi="ar"/>
              </w:rPr>
              <w:t>用地规模（亩）</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snapToGrid w:val="0"/>
                <w:color w:val="000000"/>
                <w:kern w:val="0"/>
                <w:sz w:val="21"/>
                <w:szCs w:val="21"/>
                <w:highlight w:val="none"/>
                <w:u w:val="none"/>
                <w:lang w:val="en-US" w:eastAsia="zh-CN" w:bidi="ar"/>
              </w:rPr>
              <w:t>新增建设用地（亩）</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snapToGrid w:val="0"/>
                <w:color w:val="000000"/>
                <w:kern w:val="0"/>
                <w:sz w:val="21"/>
                <w:szCs w:val="21"/>
                <w:highlight w:val="none"/>
                <w:u w:val="none"/>
                <w:lang w:val="en-US" w:eastAsia="zh-CN" w:bidi="ar"/>
              </w:rPr>
              <w:t>落图类型</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snapToGrid w:val="0"/>
                <w:color w:val="000000"/>
                <w:kern w:val="0"/>
                <w:sz w:val="21"/>
                <w:szCs w:val="21"/>
                <w:highlight w:val="none"/>
                <w:u w:val="none"/>
                <w:lang w:val="en-US" w:eastAsia="zh-CN" w:bidi="ar"/>
              </w:rPr>
              <w:t>投资项目统一代码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国道G358线英德市英城至大湾段一级公路改建工程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在建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2022-2027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2017-441881-48-01-812028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英德市城市基础设施智慧改造项目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在建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2024-2028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2407-441881-04-01-523232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电力</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国能清远电厂二期2×1000MW扩建工程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在建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2023-2028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2208-441881-04-01-922334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能源</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英德市屋顶光伏资源利用项目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2506-441881-04-01-838610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英德市大站镇杨万里大道南段及印山路西段建设项目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120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2211-441881-04-01-874660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能源</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广东省英德市下太镇洋坑矿区建筑用花岗岩矿开发项目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在建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2024-2029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2304-441881-04-01-177711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其他</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广东省英德市下太镇白面石矿区玻璃用石英砂岩矿项目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2024-2027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238.37</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238.37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2212-441881-04-01-226482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广东供销天业（英德）冷链物流中心</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2309-441881-04-01-970872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英德市东顺精细化工实业有限公司新厂区年产5.8万吨新能源汽车新材料及家居日化产品项目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2023-2028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0.96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0.96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2303-441881-04-01-274992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英德市绿色食品深加工专业园区建设项目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1052.37</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188.34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2402-441881-04-01-465926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英德（高新区）万洋众创城B园项目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2023-2028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已有建设用地规模保障</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2110-441881-04-01-836736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清远慧谷新材料技术有限公司年产13万吨环保型涂料及树脂项目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2023-2027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85.67</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已有建设用地规模保障</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2303-441881-04-02-865855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广东宝宏科技有限公司50000吨/年环保功能助剂材料项目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2024-2027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67</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已有建设用地规模保障</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2209-441881-04-01-181556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其他</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英德市红茶研发中心项目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在建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2020-2027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102.389</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2020-441881-78-01-003242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广东懂颜包装有限公司年产塑料外罩4000万个、塑料喷头4000万个、加工玻璃瓶4000万个及模具开发生产建设项目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2506-441881-04-01-375884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英德市东顺精细化工实业有限公司扩产年产1万吨新能源汽车新材料项目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2024-2027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2407-441881-04-01-507976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圣泉山谷国际温泉康疗度假区</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2019-2033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2211-441881-04-01-725525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英德市智慧粮库升级改造项目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2024-2027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2309-441881-04-02-256049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青塘镇肉鸽（家禽）集中屠宰中心建设项目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5.6227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2507-441881-04-01-435313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英德市农产品及肉类冷链等物流基础设施项目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298.26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274.91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2503-441881-04-01-946698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英德市水边温泉度假及沿江旅游资源开发项目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2010-2030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175.34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175.34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2012-441881-78-03-000815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英德卓佳玩具有限公司投资扩产建设项目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2503-441881-04-01-470280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英德市农村供水“三同五化”县域统管改造提升项目（英德市城乡一体化项目）（一期）</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87.92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87.92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2511-441881-04-01-799618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广州大学附属中学英德实验学校广德校区高中部建设项目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2510-441881-04-01-348676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英州天地文化街区改造提升项目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75.25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59.39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2510-441881-04-01-305131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其他</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清远市英德市全域土地综合整治实施方案（九龙镇单元）</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提质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水利</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英德市石门台水库工程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在建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2024-2027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1875.5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2207-441881-04-01-227453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英德高新区物流园建设项目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63.44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已有建设用地规模保障</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2503-441881-04-01-302447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清远市冠威达体育用品有限公司年产240万顶体育运动头盔项目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75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已有建设用地规模保障</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2104-441800-04-01-109194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广东立华生物科技有限公司年产3.5万吨气雾剂项目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已有建设用地规模保障</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2506-441881-04-01-911340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广建五羊智造钢构（清远）有限公司绿色装配式建筑及建筑机械新建项目（一期）</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在建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2024-2027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2306-441881-04-01-465983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广德（英德）产业园规划52号路道路工程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在建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2024-2027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2408-441800-04-01-368957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水利</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广德（英德）产业园东排涝站工程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在建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2024-2027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2409-441800-19-01-579311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世界级茶文化体验平台项目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2510-441800-07-01-906515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英西峰林德高信茶园景区项目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2024-2027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115.96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76.8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91441881MAE58M1H65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英德市石灰铺肉牛屠宰项目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2410-441881-04-01-351702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英德市横石水中心幼儿园建设工程项目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2021-2027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14.07</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14.07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2111-441881-04-01-831592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英德温氏种猪科技有限公司种猪养殖项目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316.87</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2512-441881-04-01-957053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清远市英德积庆里仙湖旅游区景区旅游业态建设、景区基础配套升级改造等项目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345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2510-441881-04-01-846455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广东良仕工业材料有限公司年产8万吨造纸助剂改扩建项目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16.1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已有建设用地规模保障</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2504-441881-04-01-252399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英德市畜禽养殖废弃物资源化绿色综合利用项目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219.76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219.43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2508-441881-04-01-214695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英德市连江口镇连樟村、下步村农村人居环境综合整治工程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2508-441881-04-01-550135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英德市西牛麻竹笋“补改投”现代农业产业园D区建设项目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在建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29.172975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2502-441881-04-01-400210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水利</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英德市桥头镇排水管网完善工程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2504-441881-04-01-996159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英德市桥头镇农村人居环境整治工程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2504-441881-04-01-803486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英德市英红镇农村人居环境整治工程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2505-441881-04-01-789311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英德市鱼鳞坝旅游度假区</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2501-441881-04-01-549055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英德市浛洸镇农村人居环境整治工程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2504-441881-20-01-213392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英德市浛洸镇2026年小城市标准规划建设补短板项目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纺织机械智能制造建设项目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2204-441881-04-01-256801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洞天仙境项目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46.755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46.755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2505-41881-04-01-252031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九龙峰林晓镇农旅项目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407.73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296.08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2512-441881-04-01-338303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国道G240线英德市大蓝至升平交界段路面改造工程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2409-441881-04-01-476354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国道G106线英德市青塘（韶关翁源界）至白沙段路面改造工程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2506-441881-04-01-689900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英德产业园职业技术学校周边配套道路项目一期</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117亩</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117亩</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2510-441881-04-01-341352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英德市鲜竹绿色低碳产业农产品加工建设项目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英德市高塘区域新建高中建设项目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74.68</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74.68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2509-441881-04-01-347026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生态</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百雾山生态园</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暂无</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2018-441881-05-03-005137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英德中信矿业新建年产100万吨光伏玻璃石英砂生产线项目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暂无</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2212-441881-04-01-532766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60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2万吨化纤针织面料建设扩建项目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暂无</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2511-441881-04-01-724101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61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广东省英德市下石太镇洋坑矿区建筑用花岗岩矿项目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498.5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约220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2304-441881-04-01-177711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62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石门台饮用水项目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63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广东省英德市连江口镇银坑矿区建筑用砂岩矿项目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26.59</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26.59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精准上图（新增建设用地）</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2203-441881-04-01-821550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64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英德市粤华混凝土有限公司新建年产120万立方米商品混凝土及年产30万预拌砂浆项目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82.2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2504-441881-04-01-261300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65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英德市东岸新区（大站镇）新能源交通运输配套项目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70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70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66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横石塘镇新区</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1438</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270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67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水利</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广东省连江防洪治理工程（英德段）</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暂未明确</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暂未明确</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68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峰林晓镇农旅项目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407.73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296.08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2512-441881-04-01-338303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69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英德市信和农文旅（樱泉谷）项目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21.6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21.6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2019-441881-90-03-074244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70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英德市活水映月主题度假区项目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20.85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20.85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2412-41881-04-01-598203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71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英德市升平农业旅游发展生态旅游现代农业综合开发项目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5.44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5.44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2020-441881-61-03-032559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72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广九庄园农耕文化研学项目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9.15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9.15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73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英德仙湖温泉旅游度假区（广东科教文旅生态城、华侨城文旅项目）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345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2510-441881-04-01-846455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74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英德市水边温泉旅游度假区及沿江旅游资源开发项目</w:t>
            </w:r>
          </w:p>
        </w:tc>
        <w:tc>
          <w:tcPr>
            <w:tcW w:w="834"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1"/>
                <w:szCs w:val="21"/>
                <w:highlight w:val="none"/>
                <w:u w:val="none"/>
              </w:rPr>
            </w:pPr>
          </w:p>
        </w:tc>
        <w:tc>
          <w:tcPr>
            <w:tcW w:w="1150"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1"/>
                <w:szCs w:val="21"/>
                <w:highlight w:val="none"/>
                <w:u w:val="none"/>
              </w:rPr>
            </w:pPr>
          </w:p>
        </w:tc>
        <w:tc>
          <w:tcPr>
            <w:tcW w:w="1016"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1"/>
                <w:szCs w:val="21"/>
                <w:highlight w:val="none"/>
                <w:u w:val="none"/>
              </w:rPr>
            </w:pPr>
          </w:p>
        </w:tc>
        <w:tc>
          <w:tcPr>
            <w:tcW w:w="1250"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1"/>
                <w:szCs w:val="21"/>
                <w:highlight w:val="none"/>
                <w:u w:val="none"/>
              </w:rPr>
            </w:pPr>
          </w:p>
        </w:tc>
        <w:tc>
          <w:tcPr>
            <w:tcW w:w="1300"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1"/>
                <w:szCs w:val="21"/>
                <w:highlight w:val="none"/>
                <w:u w:val="none"/>
              </w:rPr>
            </w:pPr>
          </w:p>
        </w:tc>
        <w:tc>
          <w:tcPr>
            <w:tcW w:w="1612"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75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清远港英德港区沙口作业区公用码头一期工程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36.15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36.15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2307-441881-04-01-709764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76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清远港英德港区英城作业区建材公用码头工程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120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约20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2412-441881-04-01-137585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77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省道S526线英德市沙口清溪至东华江镇段路面改造工程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78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省道348线英德浛洸至金丰段改建工程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2015-2030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79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省道S292线英德市曲江交界至沙口段路面改造工程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80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省道S382线英德市江口咀至吉水段路面改造工程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81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省道S382线英德市上带至沙岗段路面改造工程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82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英德市高道连江大桥新建工程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2027-2030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2017-441881-54-01-812591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83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国道G358线英德望埠石脚下至望埠下塘段一级公路改建工程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2027-2030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2017-441881-48-01-812037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84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清远市英德S383线水边大桥危旧桥梁改造工程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2028-2030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85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国道G358线英德市段建设工程项目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2028-2030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86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电力</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清远市第二燃煤电厂（英德厂址）</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2027-2030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87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电力</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英德市沙口镇国能电厂产业链配套基础设施建设项目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新建和改造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88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英德市高新区英红片区道路提升及配套设施建设项目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89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英德市浈阳坊旅游码头项目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90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英德市东岸新区（大站镇）东环路基础设施建设项目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2504-441881-04-01-277806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91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英德市东岸新区（大站镇）圆山路基础设施建设项目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19.15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19.15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2504-441881-04-01-613079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92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英德市大站镇东岸滨江路建设项目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277</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277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2211-441881-04-01-667268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93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水利</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英德市东华镇（黄陂片、大镇片）农田水利建设工程项目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2024-2027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94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水利</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英德市东华镇（鱼湾片、英华片）农田水利建设工程项目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2024-2027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95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英德市东华镇村道路桥安全隐患修复工程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提质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2024-2026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96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英德市市区市政管网完善及改造工程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提质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2601-441881-04-01-925530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97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英德市环城水系东水系综合整治工程项目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98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城市内涝治理工程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99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农村生活污水治理全覆盖工程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新建和改造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省道S526线英德市广乐高速沙口出口至清溪段改建工程（含沙口二桥）</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新建和改造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101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水利</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北江干堤防洪工程（英德市段）</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提质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暂未明确</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暂未明确</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102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能源</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清远天堂抽水蓄能电站项目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2028-2033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103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水利</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英德市城乡水系综合治理项目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104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省道S383线英德市段建设工程项目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2028-2030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105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省道S252线英德市段建设工程项目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2028-2030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106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京港澳高速公路改扩建工程（英德段）3座跨线桥梁项目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107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水利</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英德市水库运行管护及除险（整改）加固工程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暂未明确</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暂未明确</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108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水利</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英德市中型灌区续建配套与现代化改造工程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暂未明确</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暂未明确</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109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英德市城镇污水综合治理提质增效项目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提质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2025-2035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110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广德（英德）产业园新增乐广高速互通立交工程项目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111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英德龙山水泥有限责任公司码头升级改造工程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112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能源</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国能清远电厂连江口3×25MW分散式风电项目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2025-2027</w:t>
            </w:r>
          </w:p>
        </w:tc>
        <w:tc>
          <w:tcPr>
            <w:tcW w:w="10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20.058</w:t>
            </w:r>
          </w:p>
        </w:tc>
        <w:tc>
          <w:tcPr>
            <w:tcW w:w="12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20.058</w:t>
            </w:r>
          </w:p>
        </w:tc>
        <w:tc>
          <w:tcPr>
            <w:tcW w:w="13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113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能源</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国能清远电厂火电机组生物质掺烧项目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114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能源</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国能清远电厂对外供热项目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2027-2029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115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能源</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广东清远华侨工业园分布式能源站项目（第二套机组）</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2022-2026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2020-441800-44-02-101481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116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水利</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白石窑水利枢纽及上游河道整治工程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提质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117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水利</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广德(英德)产业园防洪规划</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2024-2030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118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水利</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清远市黄茅峡水库工程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10686.46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2407-441881-19-01-454640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119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水利</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连江（英德段）防洪治理工程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120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英德市石牯塘镇天门沟至联山瑶族村乡村文旅带基础设施建设项目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121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英德市浛洸镇钰腾机械厂建设项目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在建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2024-2026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122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英德市粤华水泥有限责任公司关于投资建设装配式建筑构件项目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82.2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2408-441881-04-01-201786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123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能源</w:t>
            </w:r>
          </w:p>
        </w:tc>
        <w:tc>
          <w:tcPr>
            <w:tcW w:w="3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广东省英德市连江口镇上营矿区建筑用花岗岩矿项目</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2026年-2029年</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37.609</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精准上图（新增建设用地）</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MA7G982K1441881301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3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498.3735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68.5</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125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英德仙湖温泉旅游度假区项目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在建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2009-2035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2112-441881-04-01-383914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126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清远市宝康玩具有限公司项目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2023-2026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127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石灰铺镇珍宝堂黑熊生态养殖及农旅观光项目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2024-2026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2411-441881-04-01-847754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128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丰泽园农副产品加工项目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2024-2026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129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创美伴山云栈生态旅游文化度假区项目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2024-2026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130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英德红茶国畅茶叶仓储及有关销售中心（云仓）项目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131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广东埃力生高新科技有限公司真空绝热板、气凝胶及气凝胶复合材料700万平方米建设项目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2023-2026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已有建设用地规模保障</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2020-441881-30-03-040140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132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能源</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广东省英德市八宝矿区岩头区段铅锌银多金属矿开采项目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130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130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2202-440000-04-01-193321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133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广东吉合盛新材料科技有限公司新建年产水性树脂10000吨年、水性涂料5000吨年、马来酸酯5000吨年建设项目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2024-2026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24.05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已有建设用地规模保障</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2311-441881-04-01-410628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134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英德市润泰纺织科技有限公司年产8000吨棉纱纺织项目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2024-2026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135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广东原创新材料科技有限公司环保型无机人造石新建项目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2024-2026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136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广东杰夫精锑科技有限公司锑氧化物及阻燃剂深加工生产迁建项目(一期)</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迁建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137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英德市浛洸镇蚕桑产业发展项目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138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英德市浛洸镇三江村农文旅融合发展项目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139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英德市浛洸镇制衣产业园区发展项目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140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英德农业五大百亿产业发展基础设施建设项目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141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英德产业园基础设施升级改造项目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2505-441881-04-01-626652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142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宝晶宫生态旅游景区改造提升项目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28.29</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28.3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新增建设用地</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143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英德市沙口镇高硅矿资源开发开采项目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144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英德港区大蓝作业区码头项目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121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2403-441881-04-01-515278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145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英德市大站镇百亩研学实践综合教育基地项目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2023-持续建设</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146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美丽侨村建设项目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147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英德英洲红农文旅项目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148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英德市润达食品有限公司鲜肉加工配送项目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149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英德市石牯塘镇岭南民族特色高质量发展廊道项目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150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英德锦潭特色小镇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续建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8900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1500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2018-441881-82-02-250290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151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英德市麻竹笋标准化加工收储基地项目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45.45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45.45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2505-441881-04-01-861022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152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英西峰林片区高质量发展（最美乡村画卷）项目（一期）</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新建、改造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2018-441881-78-03-832748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153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水利</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连江（英德段）中小河流治理项目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2029-2035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154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生态</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英德市林业生态资源基地建设项目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在建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155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英德市垃圾中转站标准建设及配套设施建设工程项目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2506-441881-04-01-495277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156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英德主城生活区重要城市通道与门户空间节点改造项目—城北、城西、仙泉市场改造工程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157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广东英德英西省级地质公园地质博物馆建设项目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158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生态</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碧道工程建设项目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暂未明确</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暂未明确</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暂未明确</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159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生态</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小流域综合治理工程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提质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暂未明确</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暂未明确</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暂未明确</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160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旅游</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英德市乡土植物园建设项目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161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水利</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英德市中小河流治理</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提质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暂未明确</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暂未明确</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暂未明确</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162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生态</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英德市河湖生态治理</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提质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暂未明确</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暂未明确</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暂未明确</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163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水利</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英德市小水电站退出</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续建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2023-2028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164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英德市公立医院高质量发展信息化建设项目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2405-441881-04-04-905798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165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英德市医疗机构病房改造升级项目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2405-441881-04-01-477166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166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英德市医疗卫生共同体总设备更新项目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提质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167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英德市人民医院旧病房改造项目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168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英德市康养服务中心项目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169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国家女子足球英德训练基地升级改造项目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170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青塘考古遗址公园项目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171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东华镇应急物资储备仓库建设和镇村消防救援能力提升工程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172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东华镇公益性墓地工程项目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598</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598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173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东华镇大镇中学“一校两址”整合工程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174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英德市公办高中提升工程项目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175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英德市市区公办附属幼儿园建设工程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176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英德市监管办案培训中心建设工程（一期）项目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在建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2022-2030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35.77</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已有建设用地规模保障</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2020-441881-92-01-050159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177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英德市监管办案培训中心建设工程（二期）项目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示意上图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2103-441881-04-01-598218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178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其他</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英德市全域土地综合整治项目（大湾镇单元）</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提质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179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英德市医疗机构病房升级改造项目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2405-441881-04-01-477166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180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英州古城改造项目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181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建设英德红茶博物馆、英石博物馆</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182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打造英德演艺中心</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提质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183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新建英德非遗文化馆</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184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国道G240线英德市曲江交界至望埠段一级公路改建工程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2028-2030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185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省道S292线英红到沙口改扩建</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2028-2030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186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省道S348线的英红到望埠跨北江大桥</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2028-2030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187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连通X379、S382跨连江大桥</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2028-2030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188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新建省道S526线沙口二桥</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2027-2030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189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北江三桥至国道G240线连接线</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2027-2030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190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英德市大镇互通国道G358跨线桥及连接线工程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191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英德市鱼湾互通省道S252跨线桥及连接线工程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192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英德市K2030+482.453英华五区分离式桥及连接线工程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193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国道G358线英德市滃江大桥改建工程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2028-2030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194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省道S383线英德市水边镇至水边高速路口段改建工程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2028-2030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195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农村公路单改双、国省道联结、美丽农村路、安防工程等</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196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新增县道改造升级工程拟新增县道X861升黎线、县道X862石头径-丘围，总里程26.129公里</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2027-2030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197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从埔高速公路北延线项目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2027-2030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198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乐广高速公路广德（英德）产业园新增互通立交工程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2027-2030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199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国道G358线英德市东华至望埠石脚下段一级公路改建工程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2028-2030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国道G358线英德市大湾至阳山交界段一级公路改建工程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2028-2030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国道G358线英德市青塘至桥头段改建工程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2028-2030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省道S383线英德市水边至大洞段改建工程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2028-2030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省道S258线英德市波罗至张陂段改建工程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2028-2030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省道S252线英德市横石水至黄陂段改建工程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2028-2030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省道S526线英德市大镇至白沙段改建工程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2028-2030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交通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省道S252线英德市渔湾至佛冈交界段改建工程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2028-2030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英德市晨阳塑业公司项目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改扩建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望埠镇望河社区居委会九麻塘村宅基地项目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2025-2035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产业</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英德市黑马涂料有限公司项目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扩建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2025-2030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50.93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50.93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英发改资[2007]69号</w:t>
            </w:r>
            <w:r>
              <w:rPr>
                <w:rFonts w:hint="eastAsia" w:ascii="仿宋" w:hAnsi="仿宋" w:eastAsia="仿宋" w:cs="仿宋"/>
                <w:i w:val="0"/>
                <w:iCs w:val="0"/>
                <w:snapToGrid w:val="0"/>
                <w:color w:val="000000"/>
                <w:kern w:val="0"/>
                <w:sz w:val="21"/>
                <w:szCs w:val="21"/>
                <w:highlight w:val="none"/>
                <w:u w:val="none"/>
                <w:lang w:val="en-US" w:eastAsia="zh-CN" w:bidi="ar"/>
              </w:rPr>
              <w:br w:type="textWrapping"/>
            </w:r>
            <w:r>
              <w:rPr>
                <w:rFonts w:hint="eastAsia" w:ascii="仿宋" w:hAnsi="仿宋" w:eastAsia="仿宋" w:cs="仿宋"/>
                <w:i w:val="0"/>
                <w:iCs w:val="0"/>
                <w:snapToGrid w:val="0"/>
                <w:color w:val="000000"/>
                <w:kern w:val="0"/>
                <w:sz w:val="21"/>
                <w:szCs w:val="21"/>
                <w:highlight w:val="none"/>
                <w:u w:val="none"/>
                <w:lang w:val="en-US" w:eastAsia="zh-CN" w:bidi="ar"/>
              </w:rPr>
              <w:t>英发改资[2008]109号</w:t>
            </w:r>
            <w:r>
              <w:rPr>
                <w:rFonts w:hint="eastAsia" w:ascii="仿宋" w:hAnsi="仿宋" w:eastAsia="仿宋" w:cs="仿宋"/>
                <w:i w:val="0"/>
                <w:iCs w:val="0"/>
                <w:snapToGrid w:val="0"/>
                <w:color w:val="000000"/>
                <w:kern w:val="0"/>
                <w:sz w:val="21"/>
                <w:szCs w:val="21"/>
                <w:highlight w:val="none"/>
                <w:u w:val="none"/>
                <w:lang w:val="en-US" w:eastAsia="zh-CN" w:bidi="ar"/>
              </w:rPr>
              <w:br w:type="textWrapping"/>
            </w:r>
            <w:r>
              <w:rPr>
                <w:rFonts w:hint="eastAsia" w:ascii="仿宋" w:hAnsi="仿宋" w:eastAsia="仿宋" w:cs="仿宋"/>
                <w:i w:val="0"/>
                <w:iCs w:val="0"/>
                <w:snapToGrid w:val="0"/>
                <w:color w:val="000000"/>
                <w:kern w:val="0"/>
                <w:sz w:val="21"/>
                <w:szCs w:val="21"/>
                <w:highlight w:val="none"/>
                <w:u w:val="none"/>
                <w:lang w:val="en-US" w:eastAsia="zh-CN" w:bidi="ar"/>
              </w:rPr>
              <w:t>英发改资[2009]158号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13"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210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441881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民生</w:t>
            </w:r>
          </w:p>
        </w:tc>
        <w:tc>
          <w:tcPr>
            <w:tcW w:w="3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英德市桥头镇垃圾中转站项目</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新建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2026-2028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1.5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精准上图</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snapToGrid w:val="0"/>
                <w:color w:val="000000"/>
                <w:kern w:val="0"/>
                <w:sz w:val="21"/>
                <w:szCs w:val="21"/>
                <w:highlight w:val="none"/>
                <w:u w:val="none"/>
                <w:lang w:val="en-US" w:eastAsia="zh-CN" w:bidi="ar"/>
              </w:rPr>
              <w:t>无</w:t>
            </w:r>
          </w:p>
        </w:tc>
      </w:tr>
    </w:tbl>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54" w:firstLineChars="200"/>
        <w:textAlignment w:val="baseline"/>
        <w:rPr>
          <w:rFonts w:hint="eastAsia" w:ascii="仿宋_GB2312" w:hAnsi="仿宋_GB2312" w:eastAsia="仿宋_GB2312" w:cs="仿宋_GB2312"/>
          <w:b/>
          <w:bCs/>
          <w:spacing w:val="-2"/>
          <w:sz w:val="28"/>
          <w:szCs w:val="28"/>
          <w:highlight w:val="none"/>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54" w:firstLineChars="200"/>
        <w:textAlignment w:val="baseline"/>
        <w:rPr>
          <w:rFonts w:hint="eastAsia" w:ascii="仿宋_GB2312" w:hAnsi="仿宋_GB2312" w:eastAsia="仿宋_GB2312" w:cs="仿宋_GB2312"/>
          <w:b/>
          <w:bCs/>
          <w:spacing w:val="-2"/>
          <w:sz w:val="28"/>
          <w:szCs w:val="28"/>
          <w:highlight w:val="none"/>
          <w:lang w:val="en-US" w:eastAsia="zh-CN"/>
        </w:rPr>
      </w:pPr>
    </w:p>
    <w:sectPr>
      <w:pgSz w:w="16840" w:h="11910" w:orient="landscape"/>
      <w:pgMar w:top="1786" w:right="1431" w:bottom="1786" w:left="1499" w:header="0" w:footer="138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203"/>
      <w:rPr>
        <w:rFonts w:ascii="Times New Roman" w:hAnsi="Times New Roman" w:eastAsia="Times New Roman" w:cs="Times New Roman"/>
        <w:sz w:val="13"/>
        <w:szCs w:val="13"/>
      </w:rPr>
    </w:pPr>
    <w:r>
      <w:rPr>
        <w:rFonts w:ascii="Times New Roman" w:hAnsi="Times New Roman" w:eastAsia="Times New Roman" w:cs="Times New Roman"/>
        <w:sz w:val="13"/>
        <w:szCs w:val="13"/>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84EEB"/>
    <w:multiLevelType w:val="singleLevel"/>
    <w:tmpl w:val="0FF84EE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5D2E23"/>
    <w:rsid w:val="068F128E"/>
    <w:rsid w:val="0C6C454B"/>
    <w:rsid w:val="0E9F3E09"/>
    <w:rsid w:val="11BF1B31"/>
    <w:rsid w:val="1DA83836"/>
    <w:rsid w:val="1EEA3A06"/>
    <w:rsid w:val="20176124"/>
    <w:rsid w:val="202B54FC"/>
    <w:rsid w:val="20F4376C"/>
    <w:rsid w:val="23C10881"/>
    <w:rsid w:val="24AD39B9"/>
    <w:rsid w:val="24C745BD"/>
    <w:rsid w:val="25D809EA"/>
    <w:rsid w:val="2B920D55"/>
    <w:rsid w:val="2BD55811"/>
    <w:rsid w:val="2DD13DB6"/>
    <w:rsid w:val="30C96CA5"/>
    <w:rsid w:val="32181014"/>
    <w:rsid w:val="32B91807"/>
    <w:rsid w:val="34DE541D"/>
    <w:rsid w:val="353E7635"/>
    <w:rsid w:val="37375C91"/>
    <w:rsid w:val="3AA6651D"/>
    <w:rsid w:val="3E825734"/>
    <w:rsid w:val="3F14769B"/>
    <w:rsid w:val="3F581721"/>
    <w:rsid w:val="41C72E85"/>
    <w:rsid w:val="44DA134B"/>
    <w:rsid w:val="45107462"/>
    <w:rsid w:val="458D0AB3"/>
    <w:rsid w:val="48335942"/>
    <w:rsid w:val="5099030C"/>
    <w:rsid w:val="542B571F"/>
    <w:rsid w:val="54C16083"/>
    <w:rsid w:val="54D55933"/>
    <w:rsid w:val="56C13FE1"/>
    <w:rsid w:val="57193F55"/>
    <w:rsid w:val="5AFE0F74"/>
    <w:rsid w:val="5BDE39BF"/>
    <w:rsid w:val="5BF60D08"/>
    <w:rsid w:val="5EFA0B0F"/>
    <w:rsid w:val="628D3A49"/>
    <w:rsid w:val="62A25560"/>
    <w:rsid w:val="63514A76"/>
    <w:rsid w:val="64D836A1"/>
    <w:rsid w:val="6A015912"/>
    <w:rsid w:val="6C07486C"/>
    <w:rsid w:val="6E7D7067"/>
    <w:rsid w:val="6E9C129B"/>
    <w:rsid w:val="74936C9D"/>
    <w:rsid w:val="776B3006"/>
    <w:rsid w:val="786A065C"/>
    <w:rsid w:val="79786DA9"/>
    <w:rsid w:val="7B937ECA"/>
    <w:rsid w:val="7D1F7C67"/>
    <w:rsid w:val="7D9978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character" w:customStyle="1" w:styleId="6">
    <w:name w:val="font51"/>
    <w:basedOn w:val="4"/>
    <w:qFormat/>
    <w:uiPriority w:val="0"/>
    <w:rPr>
      <w:rFonts w:ascii="宋体" w:hAnsi="宋体" w:eastAsia="宋体" w:cs="宋体"/>
      <w:b/>
      <w:bCs/>
      <w:color w:val="000000"/>
      <w:sz w:val="30"/>
      <w:szCs w:val="30"/>
      <w:u w:val="none"/>
    </w:rPr>
  </w:style>
  <w:style w:type="character" w:customStyle="1" w:styleId="7">
    <w:name w:val="font61"/>
    <w:basedOn w:val="4"/>
    <w:qFormat/>
    <w:uiPriority w:val="0"/>
    <w:rPr>
      <w:rFonts w:ascii="宋体" w:hAnsi="宋体" w:eastAsia="宋体" w:cs="宋体"/>
      <w:b/>
      <w:bCs/>
      <w:color w:val="000000"/>
      <w:sz w:val="18"/>
      <w:szCs w:val="18"/>
      <w:u w:val="none"/>
    </w:rPr>
  </w:style>
  <w:style w:type="character" w:customStyle="1" w:styleId="8">
    <w:name w:val="font71"/>
    <w:basedOn w:val="4"/>
    <w:qFormat/>
    <w:uiPriority w:val="0"/>
    <w:rPr>
      <w:rFonts w:ascii="宋体" w:hAnsi="宋体" w:eastAsia="宋体" w:cs="宋体"/>
      <w:color w:val="000000"/>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1639</Words>
  <Characters>1872</Characters>
  <TotalTime>67</TotalTime>
  <ScaleCrop>false</ScaleCrop>
  <LinksUpToDate>false</LinksUpToDate>
  <CharactersWithSpaces>1877</CharactersWithSpaces>
  <Application>WPS Office_11.8.2.10158_F1E327BC-269C-435d-A152-05C5408002CA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2026-02-27T17:31:00Z</dcterms:created>
  <dc:creator>admin</dc:creator>
  <cp:lastModifiedBy>黄东玲</cp:lastModifiedBy>
  <dcterms:modified xsi:type="dcterms:W3CDTF">2026-02-28T09:11:03Z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2026-02-27T17:31:31Z</vt:filetime>
  </property>
  <property fmtid="{D5CDD505-2E9C-101B-9397-08002B2CF9AE}" pid="4" name="UsrData">
    <vt:lpwstr>69a1647043cd31001fe0d2a8wl</vt:lpwstr>
  </property>
  <property fmtid="{D5CDD505-2E9C-101B-9397-08002B2CF9AE}" pid="5" name="KSOTemplateDocerSaveRecord">
    <vt:lpwstr>eyJoZGlkIjoiZWM3ZWI1ZjYwY2ZlZTAzMjQ4Mjk4Y2JiMmRmNjBjMTAiLCJ1c2VySWQiOiIxMTQzMjAyMjYzIn0=</vt:lpwstr>
  </property>
  <property fmtid="{D5CDD505-2E9C-101B-9397-08002B2CF9AE}" pid="6" name="KSOProductBuildVer">
    <vt:lpwstr>2052-11.8.2.10158</vt:lpwstr>
  </property>
  <property fmtid="{D5CDD505-2E9C-101B-9397-08002B2CF9AE}" pid="7" name="ICV">
    <vt:lpwstr>8647543EFD394096A10408089C1570F7_13</vt:lpwstr>
  </property>
</Properties>
</file>