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7D948407">
      <w:pPr>
        <w:spacing w:line="560" w:lineRule="exact"/>
        <w:jc w:val="center"/>
        <w:rPr>
          <w:rFonts w:hint="eastAsia" w:ascii="方正小标宋简体" w:hAnsi="方正小标宋简体" w:eastAsia="方正小标宋简体" w:cs="黑体"/>
          <w:color w:val="auto"/>
          <w:sz w:val="44"/>
          <w:szCs w:val="36"/>
          <w:highlight w:val="none"/>
        </w:rPr>
      </w:pPr>
    </w:p>
    <w:p w14:paraId="54F7B0A7">
      <w:pPr>
        <w:spacing w:line="560" w:lineRule="exact"/>
        <w:jc w:val="center"/>
        <w:rPr>
          <w:rFonts w:hint="eastAsia" w:ascii="仿宋_GB2312" w:hAnsi="华文中宋" w:eastAsia="仿宋_GB2312"/>
          <w:b/>
          <w:bCs/>
          <w:color w:val="auto"/>
          <w:sz w:val="44"/>
          <w:szCs w:val="44"/>
          <w:highlight w:val="none"/>
          <w:lang w:val="en-US" w:eastAsia="zh-CN"/>
        </w:rPr>
      </w:pPr>
      <w:r>
        <w:rPr>
          <w:rFonts w:hint="eastAsia" w:ascii="仿宋_GB2312" w:hAnsi="华文中宋" w:eastAsia="仿宋_GB2312"/>
          <w:b/>
          <w:bCs/>
          <w:color w:val="auto"/>
          <w:sz w:val="44"/>
          <w:szCs w:val="44"/>
          <w:highlight w:val="none"/>
          <w:lang w:val="en-US" w:eastAsia="zh-CN"/>
        </w:rPr>
        <w:t>英德市妇幼保健院2026年公开招聘考试</w:t>
      </w:r>
    </w:p>
    <w:p w14:paraId="5C2EF0E0">
      <w:pPr>
        <w:spacing w:line="560" w:lineRule="exact"/>
        <w:jc w:val="center"/>
        <w:rPr>
          <w:rFonts w:hint="eastAsia" w:ascii="仿宋_GB2312" w:hAnsi="华文中宋" w:eastAsia="仿宋_GB2312"/>
          <w:b/>
          <w:bCs/>
          <w:color w:val="auto"/>
          <w:sz w:val="44"/>
          <w:szCs w:val="44"/>
          <w:highlight w:val="none"/>
        </w:rPr>
      </w:pPr>
      <w:r>
        <w:rPr>
          <w:rFonts w:hint="eastAsia" w:ascii="仿宋_GB2312" w:hAnsi="华文中宋" w:eastAsia="仿宋_GB2312"/>
          <w:b/>
          <w:bCs/>
          <w:color w:val="auto"/>
          <w:sz w:val="44"/>
          <w:szCs w:val="44"/>
          <w:highlight w:val="none"/>
        </w:rPr>
        <w:t>保密</w:t>
      </w:r>
      <w:r>
        <w:rPr>
          <w:rFonts w:hint="eastAsia" w:ascii="仿宋_GB2312" w:hAnsi="仿宋_GB2312" w:eastAsia="仿宋_GB2312"/>
          <w:b/>
          <w:color w:val="auto"/>
          <w:sz w:val="44"/>
          <w:szCs w:val="44"/>
          <w:highlight w:val="none"/>
        </w:rPr>
        <w:t>承诺书</w:t>
      </w:r>
    </w:p>
    <w:p w14:paraId="394B8831">
      <w:pPr>
        <w:spacing w:line="560" w:lineRule="exact"/>
        <w:jc w:val="center"/>
        <w:rPr>
          <w:rFonts w:hint="eastAsia" w:ascii="仿宋_GB2312" w:hAnsi="仿宋_GB2312" w:eastAsia="仿宋_GB2312"/>
          <w:color w:val="auto"/>
          <w:sz w:val="32"/>
          <w:szCs w:val="32"/>
          <w:highlight w:val="none"/>
        </w:rPr>
      </w:pPr>
    </w:p>
    <w:p w14:paraId="66246BD1">
      <w:pPr>
        <w:spacing w:line="560" w:lineRule="exact"/>
        <w:rPr>
          <w:rFonts w:hint="eastAsia" w:ascii="仿宋_GB2312" w:hAnsi="仿宋_GB2312" w:eastAsia="仿宋_GB2312"/>
          <w:color w:val="auto"/>
          <w:sz w:val="32"/>
          <w:szCs w:val="32"/>
          <w:highlight w:val="none"/>
        </w:rPr>
      </w:pPr>
      <w:r>
        <w:rPr>
          <w:rFonts w:hint="eastAsia" w:ascii="仿宋_GB2312" w:hAnsi="仿宋_GB2312" w:eastAsia="仿宋_GB2312"/>
          <w:color w:val="auto"/>
          <w:sz w:val="32"/>
          <w:szCs w:val="32"/>
          <w:highlight w:val="none"/>
        </w:rPr>
        <w:t xml:space="preserve">    本人参加</w:t>
      </w:r>
      <w:r>
        <w:rPr>
          <w:rFonts w:hint="eastAsia" w:ascii="仿宋_GB2312" w:hAnsi="仿宋_GB2312" w:eastAsia="仿宋_GB2312" w:cs="仿宋_GB2312"/>
          <w:color w:val="auto"/>
          <w:sz w:val="32"/>
          <w:szCs w:val="32"/>
          <w:highlight w:val="none"/>
          <w:shd w:val="clear" w:color="080000" w:fill="FFFFFF"/>
          <w:lang w:val="en-US" w:eastAsia="zh-CN"/>
        </w:rPr>
        <w:t>英德市妇幼保健院</w:t>
      </w:r>
      <w:r>
        <w:rPr>
          <w:rFonts w:hint="eastAsia" w:ascii="仿宋_GB2312" w:hAnsi="仿宋_GB2312" w:eastAsia="仿宋_GB2312" w:cs="仿宋_GB2312"/>
          <w:color w:val="auto"/>
          <w:sz w:val="32"/>
          <w:szCs w:val="32"/>
          <w:highlight w:val="none"/>
          <w:shd w:val="clear" w:color="080000" w:fill="FFFFFF"/>
          <w:lang w:val="en-US" w:eastAsia="zh-CN"/>
        </w:rPr>
        <w:t>2026年公开招聘事业单位工作人员（第二批）</w:t>
      </w:r>
      <w:r>
        <w:rPr>
          <w:rFonts w:hint="eastAsia" w:ascii="仿宋_GB2312" w:hAnsi="仿宋_GB2312" w:eastAsia="仿宋_GB2312"/>
          <w:color w:val="auto"/>
          <w:sz w:val="32"/>
          <w:szCs w:val="32"/>
          <w:highlight w:val="none"/>
          <w:lang w:eastAsia="zh-CN"/>
        </w:rPr>
        <w:t>考试</w:t>
      </w:r>
      <w:r>
        <w:rPr>
          <w:rFonts w:hint="eastAsia" w:ascii="仿宋_GB2312" w:hAnsi="仿宋_GB2312" w:eastAsia="仿宋_GB2312"/>
          <w:color w:val="auto"/>
          <w:sz w:val="32"/>
          <w:szCs w:val="32"/>
          <w:highlight w:val="none"/>
        </w:rPr>
        <w:t>，自愿遵守《中华人民共和国保守国家秘密法》以及其他保密规定。根据</w:t>
      </w:r>
      <w:r>
        <w:rPr>
          <w:rFonts w:hint="eastAsia" w:ascii="仿宋_GB2312" w:hAnsi="仿宋_GB2312" w:eastAsia="仿宋_GB2312"/>
          <w:color w:val="auto"/>
          <w:sz w:val="32"/>
          <w:szCs w:val="32"/>
          <w:highlight w:val="none"/>
          <w:lang w:val="en-US" w:eastAsia="zh-CN"/>
        </w:rPr>
        <w:t>考试</w:t>
      </w:r>
      <w:r>
        <w:rPr>
          <w:rFonts w:hint="eastAsia" w:ascii="仿宋_GB2312" w:hAnsi="仿宋_GB2312" w:eastAsia="仿宋_GB2312"/>
          <w:color w:val="auto"/>
          <w:sz w:val="32"/>
          <w:szCs w:val="32"/>
          <w:highlight w:val="none"/>
        </w:rPr>
        <w:t>工作纪律的要求，为做好保密工作，特作以下承诺：</w:t>
      </w:r>
    </w:p>
    <w:p w14:paraId="398A67FC">
      <w:pPr>
        <w:spacing w:line="560" w:lineRule="exact"/>
        <w:ind w:firstLine="640" w:firstLineChars="200"/>
        <w:rPr>
          <w:rFonts w:hint="eastAsia" w:ascii="仿宋_GB2312" w:hAnsi="仿宋_GB2312" w:eastAsia="仿宋_GB2312"/>
          <w:color w:val="auto"/>
          <w:sz w:val="32"/>
          <w:szCs w:val="32"/>
          <w:highlight w:val="none"/>
        </w:rPr>
      </w:pPr>
      <w:r>
        <w:rPr>
          <w:rFonts w:hint="eastAsia" w:ascii="仿宋_GB2312" w:hAnsi="仿宋_GB2312" w:eastAsia="仿宋_GB2312"/>
          <w:color w:val="auto"/>
          <w:sz w:val="32"/>
          <w:szCs w:val="32"/>
          <w:highlight w:val="none"/>
        </w:rPr>
        <w:t>一、认真遵守</w:t>
      </w:r>
      <w:r>
        <w:rPr>
          <w:rFonts w:hint="eastAsia" w:ascii="仿宋_GB2312" w:hAnsi="仿宋_GB2312" w:eastAsia="仿宋_GB2312"/>
          <w:color w:val="auto"/>
          <w:sz w:val="32"/>
          <w:szCs w:val="32"/>
          <w:highlight w:val="none"/>
          <w:lang w:val="en-US" w:eastAsia="zh-CN"/>
        </w:rPr>
        <w:t>考试</w:t>
      </w:r>
      <w:r>
        <w:rPr>
          <w:rFonts w:hint="eastAsia" w:ascii="仿宋_GB2312" w:hAnsi="仿宋_GB2312" w:eastAsia="仿宋_GB2312"/>
          <w:color w:val="auto"/>
          <w:sz w:val="32"/>
          <w:szCs w:val="32"/>
          <w:highlight w:val="none"/>
        </w:rPr>
        <w:t>保密纪律，履行保密义务。</w:t>
      </w:r>
    </w:p>
    <w:p w14:paraId="598B6322">
      <w:pPr>
        <w:spacing w:line="560" w:lineRule="exact"/>
        <w:ind w:firstLine="640" w:firstLineChars="200"/>
        <w:rPr>
          <w:rFonts w:hint="eastAsia" w:ascii="仿宋_GB2312" w:hAnsi="仿宋_GB2312" w:eastAsia="仿宋_GB2312"/>
          <w:color w:val="auto"/>
          <w:sz w:val="32"/>
          <w:szCs w:val="32"/>
          <w:highlight w:val="none"/>
        </w:rPr>
      </w:pPr>
      <w:r>
        <w:rPr>
          <w:rFonts w:hint="eastAsia" w:ascii="仿宋_GB2312" w:hAnsi="仿宋_GB2312" w:eastAsia="仿宋_GB2312"/>
          <w:color w:val="auto"/>
          <w:sz w:val="32"/>
          <w:szCs w:val="32"/>
          <w:highlight w:val="none"/>
        </w:rPr>
        <w:t>二、不违规记录、存储、复制、携带</w:t>
      </w:r>
      <w:r>
        <w:rPr>
          <w:rFonts w:hint="eastAsia" w:ascii="仿宋_GB2312" w:hAnsi="仿宋_GB2312" w:eastAsia="仿宋_GB2312"/>
          <w:color w:val="auto"/>
          <w:sz w:val="32"/>
          <w:szCs w:val="32"/>
          <w:highlight w:val="none"/>
          <w:lang w:val="en-US" w:eastAsia="zh-CN"/>
        </w:rPr>
        <w:t>考试</w:t>
      </w:r>
      <w:r>
        <w:rPr>
          <w:rFonts w:hint="eastAsia" w:ascii="仿宋_GB2312" w:hAnsi="仿宋_GB2312" w:eastAsia="仿宋_GB2312"/>
          <w:color w:val="auto"/>
          <w:sz w:val="32"/>
          <w:szCs w:val="32"/>
          <w:highlight w:val="none"/>
        </w:rPr>
        <w:t>试题等信息，不违规持有</w:t>
      </w:r>
      <w:r>
        <w:rPr>
          <w:rFonts w:hint="eastAsia" w:ascii="仿宋_GB2312" w:hAnsi="仿宋_GB2312" w:eastAsia="仿宋_GB2312"/>
          <w:color w:val="auto"/>
          <w:sz w:val="32"/>
          <w:szCs w:val="32"/>
          <w:highlight w:val="none"/>
          <w:lang w:val="en-US" w:eastAsia="zh-CN"/>
        </w:rPr>
        <w:t>考试</w:t>
      </w:r>
      <w:r>
        <w:rPr>
          <w:rFonts w:hint="eastAsia" w:ascii="仿宋_GB2312" w:hAnsi="仿宋_GB2312" w:eastAsia="仿宋_GB2312"/>
          <w:color w:val="auto"/>
          <w:sz w:val="32"/>
          <w:szCs w:val="32"/>
          <w:highlight w:val="none"/>
        </w:rPr>
        <w:t>试题信息载体。</w:t>
      </w:r>
    </w:p>
    <w:p w14:paraId="747F2060">
      <w:pPr>
        <w:spacing w:line="560" w:lineRule="exact"/>
        <w:ind w:firstLine="640" w:firstLineChars="200"/>
        <w:rPr>
          <w:rFonts w:hint="eastAsia" w:ascii="仿宋_GB2312" w:hAnsi="仿宋_GB2312" w:eastAsia="仿宋_GB2312"/>
          <w:color w:val="auto"/>
          <w:sz w:val="32"/>
          <w:szCs w:val="32"/>
          <w:highlight w:val="none"/>
        </w:rPr>
      </w:pPr>
      <w:r>
        <w:rPr>
          <w:rFonts w:hint="eastAsia" w:ascii="仿宋_GB2312" w:hAnsi="仿宋_GB2312" w:eastAsia="仿宋_GB2312"/>
          <w:color w:val="auto"/>
          <w:sz w:val="32"/>
          <w:szCs w:val="32"/>
          <w:highlight w:val="none"/>
        </w:rPr>
        <w:t>三、不以任何方式泄密所接触的</w:t>
      </w:r>
      <w:r>
        <w:rPr>
          <w:rFonts w:hint="eastAsia" w:ascii="仿宋_GB2312" w:hAnsi="仿宋_GB2312" w:eastAsia="仿宋_GB2312"/>
          <w:color w:val="auto"/>
          <w:sz w:val="32"/>
          <w:szCs w:val="32"/>
          <w:highlight w:val="none"/>
          <w:lang w:val="en-US" w:eastAsia="zh-CN"/>
        </w:rPr>
        <w:t>考试</w:t>
      </w:r>
      <w:r>
        <w:rPr>
          <w:rFonts w:hint="eastAsia" w:ascii="仿宋_GB2312" w:hAnsi="仿宋_GB2312" w:eastAsia="仿宋_GB2312"/>
          <w:color w:val="auto"/>
          <w:sz w:val="32"/>
          <w:szCs w:val="32"/>
          <w:highlight w:val="none"/>
        </w:rPr>
        <w:t>信息。</w:t>
      </w:r>
    </w:p>
    <w:p w14:paraId="7DD123F3">
      <w:pPr>
        <w:spacing w:line="560" w:lineRule="exact"/>
        <w:ind w:firstLine="640" w:firstLineChars="200"/>
        <w:rPr>
          <w:rFonts w:hint="eastAsia" w:ascii="仿宋_GB2312" w:hAnsi="仿宋_GB2312" w:eastAsia="仿宋_GB2312"/>
          <w:color w:val="auto"/>
          <w:sz w:val="32"/>
          <w:szCs w:val="32"/>
          <w:highlight w:val="none"/>
        </w:rPr>
      </w:pPr>
      <w:r>
        <w:rPr>
          <w:rFonts w:hint="eastAsia" w:ascii="仿宋_GB2312" w:hAnsi="仿宋_GB2312" w:eastAsia="仿宋_GB2312"/>
          <w:color w:val="auto"/>
          <w:sz w:val="32"/>
          <w:szCs w:val="32"/>
          <w:highlight w:val="none"/>
        </w:rPr>
        <w:t>四、不隐瞒本人应报告的重大事项。（应报告的重大事项指：发生或发现考试内容泄露的，有直系亲属参加本次</w:t>
      </w:r>
      <w:r>
        <w:rPr>
          <w:rFonts w:hint="eastAsia" w:ascii="仿宋_GB2312" w:hAnsi="仿宋_GB2312" w:eastAsia="仿宋_GB2312"/>
          <w:color w:val="auto"/>
          <w:sz w:val="32"/>
          <w:szCs w:val="32"/>
          <w:highlight w:val="none"/>
          <w:lang w:val="en-US" w:eastAsia="zh-CN"/>
        </w:rPr>
        <w:t>考务工作</w:t>
      </w:r>
      <w:r>
        <w:rPr>
          <w:rFonts w:hint="eastAsia" w:ascii="仿宋_GB2312" w:hAnsi="仿宋_GB2312" w:eastAsia="仿宋_GB2312"/>
          <w:color w:val="auto"/>
          <w:sz w:val="32"/>
          <w:szCs w:val="32"/>
          <w:highlight w:val="none"/>
        </w:rPr>
        <w:t>的，其他可能影响履行保密职责的重大事项。）</w:t>
      </w:r>
    </w:p>
    <w:p w14:paraId="4FDC6130">
      <w:pPr>
        <w:spacing w:line="560" w:lineRule="exact"/>
        <w:ind w:firstLine="640" w:firstLineChars="200"/>
        <w:rPr>
          <w:rFonts w:hint="eastAsia" w:ascii="仿宋_GB2312" w:hAnsi="仿宋_GB2312" w:eastAsia="仿宋_GB2312"/>
          <w:color w:val="auto"/>
          <w:sz w:val="32"/>
          <w:szCs w:val="32"/>
          <w:highlight w:val="none"/>
        </w:rPr>
      </w:pPr>
      <w:r>
        <w:rPr>
          <w:rFonts w:hint="eastAsia" w:ascii="仿宋_GB2312" w:hAnsi="仿宋_GB2312" w:eastAsia="仿宋_GB2312"/>
          <w:color w:val="auto"/>
          <w:sz w:val="32"/>
          <w:szCs w:val="32"/>
          <w:highlight w:val="none"/>
        </w:rPr>
        <w:t>五、未经</w:t>
      </w:r>
      <w:r>
        <w:rPr>
          <w:rFonts w:hint="eastAsia" w:ascii="仿宋_GB2312" w:hAnsi="仿宋_GB2312" w:eastAsia="仿宋_GB2312"/>
          <w:color w:val="auto"/>
          <w:sz w:val="32"/>
          <w:szCs w:val="32"/>
          <w:highlight w:val="none"/>
          <w:lang w:val="en-US" w:eastAsia="zh-CN"/>
        </w:rPr>
        <w:t>招聘单位及其</w:t>
      </w:r>
      <w:r>
        <w:rPr>
          <w:rFonts w:hint="eastAsia" w:ascii="仿宋_GB2312" w:hAnsi="仿宋_GB2312" w:eastAsia="仿宋_GB2312"/>
          <w:color w:val="auto"/>
          <w:sz w:val="32"/>
          <w:szCs w:val="32"/>
          <w:highlight w:val="none"/>
        </w:rPr>
        <w:t>主管部门审查批准，不擅自发表涉及未公开工作内容的文章、著述。</w:t>
      </w:r>
    </w:p>
    <w:p w14:paraId="1B5F9AB3">
      <w:pPr>
        <w:spacing w:line="560" w:lineRule="exact"/>
        <w:ind w:firstLine="640" w:firstLineChars="200"/>
        <w:rPr>
          <w:rFonts w:hint="eastAsia" w:ascii="仿宋_GB2312" w:hAnsi="仿宋_GB2312" w:eastAsia="仿宋_GB2312"/>
          <w:color w:val="auto"/>
          <w:sz w:val="32"/>
          <w:szCs w:val="32"/>
          <w:highlight w:val="none"/>
        </w:rPr>
      </w:pPr>
      <w:r>
        <w:rPr>
          <w:rFonts w:hint="eastAsia" w:ascii="仿宋_GB2312" w:hAnsi="仿宋_GB2312" w:eastAsia="仿宋_GB2312"/>
          <w:color w:val="auto"/>
          <w:sz w:val="32"/>
          <w:szCs w:val="32"/>
          <w:highlight w:val="none"/>
        </w:rPr>
        <w:t>上述所有条款本人已仔细阅读，明白无误，无任何异议。如果本人泄露有关机密，愿意接受有关法律责任的追究。</w:t>
      </w:r>
    </w:p>
    <w:p w14:paraId="13515DF0">
      <w:pPr>
        <w:spacing w:line="560" w:lineRule="exact"/>
        <w:rPr>
          <w:rFonts w:hint="eastAsia" w:ascii="仿宋_GB2312" w:hAnsi="仿宋_GB2312" w:eastAsia="仿宋_GB2312"/>
          <w:color w:val="auto"/>
          <w:sz w:val="32"/>
          <w:szCs w:val="32"/>
          <w:highlight w:val="none"/>
        </w:rPr>
      </w:pPr>
    </w:p>
    <w:p w14:paraId="6AE921F5">
      <w:pPr>
        <w:spacing w:line="560" w:lineRule="exact"/>
        <w:rPr>
          <w:rFonts w:hint="eastAsia" w:ascii="仿宋_GB2312" w:hAnsi="仿宋_GB2312" w:eastAsia="仿宋_GB2312"/>
          <w:color w:val="auto"/>
          <w:sz w:val="32"/>
          <w:szCs w:val="32"/>
          <w:highlight w:val="none"/>
        </w:rPr>
      </w:pPr>
    </w:p>
    <w:p w14:paraId="6167FD25">
      <w:pPr>
        <w:spacing w:line="560" w:lineRule="exact"/>
        <w:rPr>
          <w:rFonts w:hint="eastAsia" w:ascii="仿宋_GB2312" w:hAnsi="仿宋_GB2312" w:eastAsia="仿宋_GB2312"/>
          <w:color w:val="auto"/>
          <w:sz w:val="32"/>
          <w:szCs w:val="32"/>
          <w:highlight w:val="none"/>
        </w:rPr>
      </w:pPr>
      <w:bookmarkStart w:id="0" w:name="_GoBack"/>
      <w:bookmarkEnd w:id="0"/>
    </w:p>
    <w:p w14:paraId="30459367">
      <w:pPr>
        <w:spacing w:line="560" w:lineRule="exact"/>
        <w:ind w:firstLine="4160" w:firstLineChars="1300"/>
        <w:rPr>
          <w:rFonts w:hint="default" w:ascii="仿宋_GB2312" w:hAnsi="仿宋_GB2312" w:eastAsia="仿宋_GB2312"/>
          <w:color w:val="auto"/>
          <w:sz w:val="32"/>
          <w:szCs w:val="32"/>
          <w:highlight w:val="none"/>
          <w:lang w:val="en-US" w:eastAsia="zh-CN"/>
        </w:rPr>
      </w:pPr>
      <w:r>
        <w:rPr>
          <w:rFonts w:hint="eastAsia" w:ascii="仿宋_GB2312" w:hAnsi="仿宋_GB2312" w:eastAsia="仿宋_GB2312"/>
          <w:color w:val="auto"/>
          <w:sz w:val="32"/>
          <w:szCs w:val="32"/>
          <w:highlight w:val="none"/>
        </w:rPr>
        <w:t>承诺人：</w:t>
      </w:r>
      <w:r>
        <w:rPr>
          <w:rFonts w:hint="eastAsia" w:ascii="仿宋_GB2312" w:hAnsi="仿宋_GB2312" w:eastAsia="仿宋_GB2312"/>
          <w:color w:val="auto"/>
          <w:sz w:val="32"/>
          <w:szCs w:val="32"/>
          <w:highlight w:val="none"/>
          <w:lang w:val="en-US" w:eastAsia="zh-CN"/>
        </w:rPr>
        <w:t xml:space="preserve">       </w:t>
      </w:r>
    </w:p>
    <w:p w14:paraId="0D339996">
      <w:pPr>
        <w:spacing w:line="560" w:lineRule="exact"/>
        <w:ind w:firstLine="4800" w:firstLineChars="1500"/>
        <w:rPr>
          <w:color w:val="auto"/>
          <w:sz w:val="32"/>
          <w:szCs w:val="32"/>
          <w:highlight w:val="none"/>
        </w:rPr>
      </w:pPr>
      <w:r>
        <w:rPr>
          <w:rFonts w:hint="eastAsia" w:ascii="仿宋_GB2312" w:hAnsi="仿宋_GB2312" w:eastAsia="仿宋_GB2312"/>
          <w:color w:val="auto"/>
          <w:sz w:val="32"/>
          <w:szCs w:val="32"/>
          <w:highlight w:val="none"/>
        </w:rPr>
        <w:t>202</w:t>
      </w:r>
      <w:r>
        <w:rPr>
          <w:rFonts w:hint="eastAsia" w:ascii="仿宋_GB2312" w:hAnsi="仿宋_GB2312" w:eastAsia="仿宋_GB2312"/>
          <w:color w:val="auto"/>
          <w:sz w:val="32"/>
          <w:szCs w:val="32"/>
          <w:highlight w:val="none"/>
          <w:lang w:val="en-US" w:eastAsia="zh-CN"/>
        </w:rPr>
        <w:t>6</w:t>
      </w:r>
      <w:r>
        <w:rPr>
          <w:rFonts w:hint="eastAsia" w:ascii="仿宋_GB2312" w:hAnsi="仿宋_GB2312" w:eastAsia="仿宋_GB2312"/>
          <w:color w:val="auto"/>
          <w:sz w:val="32"/>
          <w:szCs w:val="32"/>
          <w:highlight w:val="none"/>
        </w:rPr>
        <w:t>年</w:t>
      </w:r>
      <w:r>
        <w:rPr>
          <w:rFonts w:hint="eastAsia" w:ascii="仿宋_GB2312" w:hAnsi="仿宋_GB2312" w:eastAsia="仿宋_GB2312"/>
          <w:color w:val="auto"/>
          <w:sz w:val="32"/>
          <w:szCs w:val="32"/>
          <w:highlight w:val="none"/>
          <w:lang w:val="en-US" w:eastAsia="zh-CN"/>
        </w:rPr>
        <w:t xml:space="preserve">   </w:t>
      </w:r>
      <w:r>
        <w:rPr>
          <w:rFonts w:hint="eastAsia" w:ascii="仿宋_GB2312" w:hAnsi="仿宋_GB2312" w:eastAsia="仿宋_GB2312"/>
          <w:color w:val="auto"/>
          <w:sz w:val="32"/>
          <w:szCs w:val="32"/>
          <w:highlight w:val="none"/>
        </w:rPr>
        <w:t>月</w:t>
      </w:r>
      <w:r>
        <w:rPr>
          <w:rFonts w:hint="eastAsia" w:ascii="仿宋_GB2312" w:hAnsi="仿宋_GB2312" w:eastAsia="仿宋_GB2312"/>
          <w:color w:val="auto"/>
          <w:sz w:val="32"/>
          <w:szCs w:val="32"/>
          <w:highlight w:val="none"/>
          <w:lang w:val="en-US" w:eastAsia="zh-CN"/>
        </w:rPr>
        <w:t xml:space="preserve"> </w:t>
      </w:r>
      <w:r>
        <w:rPr>
          <w:rFonts w:hint="eastAsia" w:ascii="仿宋_GB2312" w:hAnsi="仿宋_GB2312" w:eastAsia="仿宋_GB2312"/>
          <w:color w:val="auto"/>
          <w:sz w:val="32"/>
          <w:szCs w:val="32"/>
          <w:highlight w:val="none"/>
        </w:rPr>
        <w:t xml:space="preserve">  日</w:t>
      </w:r>
    </w:p>
    <w:sectPr>
      <w:headerReference r:id="rId4" w:type="first"/>
      <w:footerReference r:id="rId7" w:type="first"/>
      <w:footerReference r:id="rId5" w:type="default"/>
      <w:headerReference r:id="rId3" w:type="even"/>
      <w:footerReference r:id="rId6" w:type="even"/>
      <w:pgSz w:w="11906" w:h="16838"/>
      <w:pgMar w:top="1440" w:right="1800" w:bottom="1440" w:left="1800" w:header="851" w:footer="992" w:gutter="0"/>
      <w:pgNumType w:fmt="numberInDash" w:start="24"/>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altName w:val="宋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华文中宋">
    <w:altName w:val="宋体"/>
    <w:panose1 w:val="02010600040101010101"/>
    <w:charset w:val="86"/>
    <w:family w:val="auto"/>
    <w:pitch w:val="default"/>
    <w:sig w:usb0="00000000" w:usb1="0000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ABBF80">
    <w:pPr>
      <w:pStyle w:val="2"/>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E51D11">
    <w:pPr>
      <w:pStyle w:val="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F55535">
    <w:pPr>
      <w:pStyle w:val="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BC29BD">
    <w:pPr>
      <w:pStyle w:val="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938905">
    <w:pPr>
      <w:pStyle w:val="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ocumentProtection w:enforcement="0"/>
  <w:defaultTabStop w:val="420"/>
  <w:displayHorizontalDrawingGridEvery w:val="0"/>
  <w:displayVerticalDrawingGridEvery w:val="2"/>
  <w:doNotShadeFormData w:val="1"/>
  <w:characterSpacingControl w:val="compressPunctuation"/>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00000"/>
    <w:rsid w:val="674F0D2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iPriority="0" w:semiHidden="0" w:name="heading 7"/>
    <w:lsdException w:qFormat="1" w:uiPriority="0" w:semiHidden="0" w:name="heading 8"/>
    <w:lsdException w:qFormat="1"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99" w:semiHidden="0" w:name="toc 1"/>
    <w:lsdException w:unhideWhenUsed="0" w:uiPriority="99" w:semiHidden="0" w:name="toc 2"/>
    <w:lsdException w:unhideWhenUsed="0" w:uiPriority="99" w:semiHidden="0" w:name="toc 3"/>
    <w:lsdException w:unhideWhenUsed="0" w:uiPriority="99" w:semiHidden="0" w:name="toc 4"/>
    <w:lsdException w:unhideWhenUsed="0" w:uiPriority="99" w:semiHidden="0" w:name="toc 5"/>
    <w:lsdException w:unhideWhenUsed="0" w:uiPriority="99" w:semiHidden="0" w:name="toc 6"/>
    <w:lsdException w:unhideWhenUsed="0" w:uiPriority="99" w:semiHidden="0" w:name="toc 7"/>
    <w:lsdException w:unhideWhenUsed="0" w:uiPriority="99" w:semiHidden="0" w:name="toc 8"/>
    <w:lsdException w:unhideWhenUsed="0" w:uiPriority="99" w:semiHidden="0" w:name="toc 9"/>
    <w:lsdException w:unhideWhenUsed="0" w:uiPriority="0" w:semiHidden="0" w:name="Normal Indent"/>
    <w:lsdException w:uiPriority="99"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iPriority="99"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99" w:semiHidden="0" w:name="HTML Acronym"/>
    <w:lsdException w:unhideWhenUsed="0" w:uiPriority="99" w:semiHidden="0" w:name="HTML Address"/>
    <w:lsdException w:unhideWhenUsed="0" w:uiPriority="99" w:semiHidden="0" w:name="HTML Cite"/>
    <w:lsdException w:unhideWhenUsed="0" w:uiPriority="99" w:semiHidden="0" w:name="HTML Code"/>
    <w:lsdException w:unhideWhenUsed="0" w:uiPriority="99" w:semiHidden="0" w:name="HTML Definition"/>
    <w:lsdException w:unhideWhenUsed="0" w:uiPriority="99" w:semiHidden="0" w:name="HTML Keyboard"/>
    <w:lsdException w:unhideWhenUsed="0" w:uiPriority="99" w:semiHidden="0" w:name="HTML Preformatted"/>
    <w:lsdException w:unhideWhenUsed="0" w:uiPriority="99" w:semiHidden="0" w:name="HTML Sample"/>
    <w:lsdException w:unhideWhenUsed="0" w:uiPriority="99" w:semiHidden="0" w:name="HTML Typewriter"/>
    <w:lsdException w:unhideWhenUsed="0" w:uiPriority="99" w:semiHidden="0" w:name="HTML Variable"/>
    <w:lsdException w:unhideWhenUsed="0" w:uiPriority="0"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5">
    <w:name w:val="Default Paragraph Font"/>
    <w:link w:val="6"/>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rFonts w:ascii="Times New Roman" w:hAnsi="Times New Roman"/>
      <w:sz w:val="18"/>
    </w:rPr>
  </w:style>
  <w:style w:type="paragraph" w:customStyle="1" w:styleId="6">
    <w:name w:val=" Char Char Char Char Char Char Char Char Char Char Char1 Char"/>
    <w:basedOn w:val="7"/>
    <w:link w:val="5"/>
    <w:uiPriority w:val="0"/>
  </w:style>
  <w:style w:type="paragraph" w:customStyle="1" w:styleId="7">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rFonts w:ascii="Calibri" w:hAnsi="Calibri" w:eastAsia="宋体" w:cs="黑体"/>
      <w:kern w:val="2"/>
      <w:sz w:val="21"/>
      <w:szCs w:val="22"/>
      <w:lang w:val="en-US" w:eastAsia="zh-CN" w:bidi="ar-SA"/>
    </w:rPr>
  </w:style>
  <w:style w:type="character" w:styleId="8">
    <w:name w:val="page number"/>
    <w:basedOn w:val="5"/>
    <w:uiPriority w:val="0"/>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1</Pages>
  <Words>347</Words>
  <Characters>356</Characters>
  <TotalTime>1</TotalTime>
  <ScaleCrop>false</ScaleCrop>
  <LinksUpToDate>false</LinksUpToDate>
  <CharactersWithSpaces>373</CharactersWithSpaces>
  <Application>WPS Office_12.1.0.28043_F1E327BC-269C-435d-A152-05C5408002CA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2026-08-06T15:45:00Z</dcterms:created>
  <dc:creator>Administrator.MM-202401301144</dc:creator>
  <cp:lastModifiedBy>Song_碧惠</cp:lastModifiedBy>
  <dcterms:modified xsi:type="dcterms:W3CDTF">2026-08-06T07:49:06Z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eyJoZGlkIjoiYjY0Yjc2YTQ1NjgwNGVmZDc2MWYyYzM3NDRlODA2ZTIiLCJ1c2VySWQiOiI5MDg4Mzk5ODMifQ==</vt:lpwstr>
  </property>
  <property fmtid="{D5CDD505-2E9C-101B-9397-08002B2CF9AE}" pid="3" name="KSOProductBuildVer">
    <vt:lpwstr>2052-12.1.0.28043</vt:lpwstr>
  </property>
  <property fmtid="{D5CDD505-2E9C-101B-9397-08002B2CF9AE}" pid="4" name="ICV">
    <vt:lpwstr>114AE5E1206A4B65AFC7298012B81339_12</vt:lpwstr>
  </property>
</Properties>
</file>