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方正小标宋简体" w:hAnsi="方正小标宋简体" w:eastAsia="方正小标宋简体" w:cs="黑体"/>
          <w:color w:val="auto"/>
          <w:sz w:val="44"/>
          <w:szCs w:val="36"/>
          <w:highlight w:val="none"/>
        </w:rPr>
      </w:pPr>
    </w:p>
    <w:p>
      <w:pPr>
        <w:spacing w:line="560" w:lineRule="exact"/>
        <w:jc w:val="center"/>
        <w:rPr>
          <w:rFonts w:hint="eastAsia" w:ascii="仿宋_GB2312" w:hAnsi="华文中宋" w:eastAsia="仿宋_GB2312"/>
          <w:b/>
          <w:bCs/>
          <w:color w:val="auto"/>
          <w:sz w:val="44"/>
          <w:szCs w:val="44"/>
          <w:highlight w:val="none"/>
          <w:lang w:val="en-US" w:eastAsia="zh-CN"/>
        </w:rPr>
      </w:pPr>
      <w:r>
        <w:rPr>
          <w:rFonts w:hint="eastAsia" w:ascii="仿宋_GB2312" w:hAnsi="华文中宋" w:eastAsia="仿宋_GB2312"/>
          <w:b/>
          <w:bCs/>
          <w:color w:val="auto"/>
          <w:sz w:val="44"/>
          <w:szCs w:val="44"/>
          <w:highlight w:val="none"/>
          <w:lang w:val="en-US" w:eastAsia="zh-CN"/>
        </w:rPr>
        <w:t>英德市中医院2026年公开招聘考试</w:t>
      </w:r>
    </w:p>
    <w:p>
      <w:pPr>
        <w:spacing w:line="560" w:lineRule="exact"/>
        <w:jc w:val="center"/>
        <w:rPr>
          <w:rFonts w:hint="eastAsia" w:ascii="仿宋_GB2312" w:hAnsi="华文中宋" w:eastAsia="仿宋_GB2312"/>
          <w:b/>
          <w:bCs/>
          <w:color w:val="auto"/>
          <w:sz w:val="44"/>
          <w:szCs w:val="44"/>
          <w:highlight w:val="none"/>
        </w:rPr>
      </w:pPr>
      <w:r>
        <w:rPr>
          <w:rFonts w:hint="eastAsia" w:ascii="仿宋_GB2312" w:hAnsi="华文中宋" w:eastAsia="仿宋_GB2312"/>
          <w:b/>
          <w:bCs/>
          <w:color w:val="auto"/>
          <w:sz w:val="44"/>
          <w:szCs w:val="44"/>
          <w:highlight w:val="none"/>
        </w:rPr>
        <w:t>保密</w:t>
      </w:r>
      <w:r>
        <w:rPr>
          <w:rFonts w:hint="eastAsia" w:ascii="仿宋_GB2312" w:hAnsi="仿宋_GB2312" w:eastAsia="仿宋_GB2312"/>
          <w:b/>
          <w:color w:val="auto"/>
          <w:sz w:val="44"/>
          <w:szCs w:val="44"/>
          <w:highlight w:val="none"/>
        </w:rPr>
        <w:t>承诺书</w:t>
      </w:r>
    </w:p>
    <w:p>
      <w:pPr>
        <w:spacing w:line="560" w:lineRule="exact"/>
        <w:jc w:val="center"/>
        <w:rPr>
          <w:rFonts w:hint="eastAsia" w:ascii="仿宋_GB2312" w:hAnsi="仿宋_GB2312" w:eastAsia="仿宋_GB2312"/>
          <w:color w:val="auto"/>
          <w:sz w:val="32"/>
          <w:szCs w:val="32"/>
          <w:highlight w:val="none"/>
        </w:rPr>
      </w:pPr>
    </w:p>
    <w:p>
      <w:pPr>
        <w:spacing w:line="560" w:lineRule="exact"/>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 xml:space="preserve">    本人参加</w:t>
      </w:r>
      <w:r>
        <w:rPr>
          <w:rFonts w:hint="eastAsia" w:ascii="仿宋_GB2312" w:hAnsi="仿宋_GB2312" w:eastAsia="仿宋_GB2312" w:cs="仿宋_GB2312"/>
          <w:color w:val="auto"/>
          <w:sz w:val="32"/>
          <w:szCs w:val="32"/>
          <w:highlight w:val="none"/>
          <w:shd w:val="clear" w:color="080000" w:fill="FFFFFF"/>
          <w:lang w:val="en-US" w:eastAsia="zh-CN"/>
        </w:rPr>
        <w:t>英德市中医院2026年公开招聘事业编制专业技术人员（第二场）</w:t>
      </w:r>
      <w:r>
        <w:rPr>
          <w:rFonts w:hint="eastAsia" w:ascii="仿宋_GB2312" w:hAnsi="仿宋_GB2312" w:eastAsia="仿宋_GB2312"/>
          <w:color w:val="auto"/>
          <w:sz w:val="32"/>
          <w:szCs w:val="32"/>
          <w:highlight w:val="none"/>
          <w:lang w:eastAsia="zh-CN"/>
        </w:rPr>
        <w:t>考试</w:t>
      </w:r>
      <w:r>
        <w:rPr>
          <w:rFonts w:hint="eastAsia" w:ascii="仿宋_GB2312" w:hAnsi="仿宋_GB2312" w:eastAsia="仿宋_GB2312"/>
          <w:color w:val="auto"/>
          <w:sz w:val="32"/>
          <w:szCs w:val="32"/>
          <w:highlight w:val="none"/>
        </w:rPr>
        <w:t>，自愿遵守《中华人民共和国保守国家秘密法》以及其他保密规定。根据</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工作纪律的要求，为做好保密工作，特作以下承诺：</w:t>
      </w:r>
      <w:bookmarkStart w:id="0" w:name="_GoBack"/>
      <w:bookmarkEnd w:id="0"/>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一、认真遵守</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保密纪律，履行保密义务。</w:t>
      </w:r>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二、不违规记录、存储、复制、携带</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试题等信息，不违规持有</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试题信息载体。</w:t>
      </w:r>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三、不以任何方式泄密所接触的</w:t>
      </w:r>
      <w:r>
        <w:rPr>
          <w:rFonts w:hint="eastAsia" w:ascii="仿宋_GB2312" w:hAnsi="仿宋_GB2312" w:eastAsia="仿宋_GB2312"/>
          <w:color w:val="auto"/>
          <w:sz w:val="32"/>
          <w:szCs w:val="32"/>
          <w:highlight w:val="none"/>
          <w:lang w:val="en-US" w:eastAsia="zh-CN"/>
        </w:rPr>
        <w:t>考试</w:t>
      </w:r>
      <w:r>
        <w:rPr>
          <w:rFonts w:hint="eastAsia" w:ascii="仿宋_GB2312" w:hAnsi="仿宋_GB2312" w:eastAsia="仿宋_GB2312"/>
          <w:color w:val="auto"/>
          <w:sz w:val="32"/>
          <w:szCs w:val="32"/>
          <w:highlight w:val="none"/>
        </w:rPr>
        <w:t>信息。</w:t>
      </w:r>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四、不隐瞒本人应报告的重大事项。（应报告的重大事项指：发生或发现考试内容泄露的，有直系亲属参加本次</w:t>
      </w:r>
      <w:r>
        <w:rPr>
          <w:rFonts w:hint="eastAsia" w:ascii="仿宋_GB2312" w:hAnsi="仿宋_GB2312" w:eastAsia="仿宋_GB2312"/>
          <w:color w:val="auto"/>
          <w:sz w:val="32"/>
          <w:szCs w:val="32"/>
          <w:highlight w:val="none"/>
          <w:lang w:val="en-US" w:eastAsia="zh-CN"/>
        </w:rPr>
        <w:t>考务工作</w:t>
      </w:r>
      <w:r>
        <w:rPr>
          <w:rFonts w:hint="eastAsia" w:ascii="仿宋_GB2312" w:hAnsi="仿宋_GB2312" w:eastAsia="仿宋_GB2312"/>
          <w:color w:val="auto"/>
          <w:sz w:val="32"/>
          <w:szCs w:val="32"/>
          <w:highlight w:val="none"/>
        </w:rPr>
        <w:t>的，其他可能影响履行保密职责的重大事项。）</w:t>
      </w:r>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五、未经</w:t>
      </w:r>
      <w:r>
        <w:rPr>
          <w:rFonts w:hint="eastAsia" w:ascii="仿宋_GB2312" w:hAnsi="仿宋_GB2312" w:eastAsia="仿宋_GB2312"/>
          <w:color w:val="auto"/>
          <w:sz w:val="32"/>
          <w:szCs w:val="32"/>
          <w:highlight w:val="none"/>
          <w:lang w:val="en-US" w:eastAsia="zh-CN"/>
        </w:rPr>
        <w:t>招聘单位及其</w:t>
      </w:r>
      <w:r>
        <w:rPr>
          <w:rFonts w:hint="eastAsia" w:ascii="仿宋_GB2312" w:hAnsi="仿宋_GB2312" w:eastAsia="仿宋_GB2312"/>
          <w:color w:val="auto"/>
          <w:sz w:val="32"/>
          <w:szCs w:val="32"/>
          <w:highlight w:val="none"/>
        </w:rPr>
        <w:t>主管部门审查批准，不擅自发表涉及未公开工作内容的文章、著述。</w:t>
      </w:r>
    </w:p>
    <w:p>
      <w:pPr>
        <w:spacing w:line="560" w:lineRule="exact"/>
        <w:ind w:firstLine="640" w:firstLineChars="200"/>
        <w:rPr>
          <w:rFonts w:hint="eastAsia"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上述所有条款本人已仔细阅读，明白无误，无任何异议。如果本人泄露有关机密，愿意接受有关法律责任的追究。</w:t>
      </w:r>
    </w:p>
    <w:p>
      <w:pPr>
        <w:spacing w:line="560" w:lineRule="exact"/>
        <w:rPr>
          <w:rFonts w:hint="eastAsia" w:ascii="仿宋_GB2312" w:hAnsi="仿宋_GB2312" w:eastAsia="仿宋_GB2312"/>
          <w:color w:val="auto"/>
          <w:sz w:val="32"/>
          <w:szCs w:val="32"/>
          <w:highlight w:val="none"/>
        </w:rPr>
      </w:pPr>
    </w:p>
    <w:p>
      <w:pPr>
        <w:spacing w:line="560" w:lineRule="exact"/>
        <w:rPr>
          <w:rFonts w:hint="eastAsia" w:ascii="仿宋_GB2312" w:hAnsi="仿宋_GB2312" w:eastAsia="仿宋_GB2312"/>
          <w:color w:val="auto"/>
          <w:sz w:val="32"/>
          <w:szCs w:val="32"/>
          <w:highlight w:val="none"/>
        </w:rPr>
      </w:pPr>
    </w:p>
    <w:p>
      <w:pPr>
        <w:spacing w:line="560" w:lineRule="exact"/>
        <w:rPr>
          <w:rFonts w:hint="eastAsia" w:ascii="仿宋_GB2312" w:hAnsi="仿宋_GB2312" w:eastAsia="仿宋_GB2312"/>
          <w:color w:val="auto"/>
          <w:sz w:val="32"/>
          <w:szCs w:val="32"/>
          <w:highlight w:val="none"/>
        </w:rPr>
      </w:pPr>
    </w:p>
    <w:p>
      <w:pPr>
        <w:spacing w:line="560" w:lineRule="exact"/>
        <w:ind w:firstLine="4160" w:firstLineChars="1300"/>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rPr>
        <w:t>承诺人：</w:t>
      </w:r>
      <w:r>
        <w:rPr>
          <w:rFonts w:hint="eastAsia" w:ascii="仿宋_GB2312" w:hAnsi="仿宋_GB2312" w:eastAsia="仿宋_GB2312"/>
          <w:color w:val="auto"/>
          <w:sz w:val="32"/>
          <w:szCs w:val="32"/>
          <w:highlight w:val="none"/>
          <w:lang w:val="en-US" w:eastAsia="zh-CN"/>
        </w:rPr>
        <w:t xml:space="preserve">       </w:t>
      </w:r>
    </w:p>
    <w:p>
      <w:pPr>
        <w:spacing w:line="560" w:lineRule="exact"/>
        <w:ind w:firstLine="4800" w:firstLineChars="1500"/>
        <w:rPr>
          <w:color w:val="auto"/>
          <w:sz w:val="32"/>
          <w:szCs w:val="32"/>
          <w:highlight w:val="none"/>
        </w:rPr>
      </w:pPr>
      <w:r>
        <w:rPr>
          <w:rFonts w:hint="eastAsia" w:ascii="仿宋_GB2312" w:hAnsi="仿宋_GB2312" w:eastAsia="仿宋_GB2312"/>
          <w:color w:val="auto"/>
          <w:sz w:val="32"/>
          <w:szCs w:val="32"/>
          <w:highlight w:val="none"/>
        </w:rPr>
        <w:t>202</w:t>
      </w: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rPr>
        <w:t>年</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月</w:t>
      </w:r>
      <w:r>
        <w:rPr>
          <w:rFonts w:hint="eastAsia" w:ascii="仿宋_GB2312" w:hAnsi="仿宋_GB2312" w:eastAsia="仿宋_GB2312"/>
          <w:color w:val="auto"/>
          <w:sz w:val="32"/>
          <w:szCs w:val="32"/>
          <w:highlight w:val="none"/>
          <w:lang w:val="en-US" w:eastAsia="zh-CN"/>
        </w:rPr>
        <w:t xml:space="preserve"> </w:t>
      </w:r>
      <w:r>
        <w:rPr>
          <w:rFonts w:hint="eastAsia" w:ascii="仿宋_GB2312" w:hAnsi="仿宋_GB2312" w:eastAsia="仿宋_GB2312"/>
          <w:color w:val="auto"/>
          <w:sz w:val="32"/>
          <w:szCs w:val="32"/>
          <w:highlight w:val="none"/>
        </w:rPr>
        <w:t xml:space="preserve">  日</w:t>
      </w:r>
    </w:p>
    <w:sectPr>
      <w:headerReference r:id="rId4" w:type="first"/>
      <w:footerReference r:id="rId7" w:type="first"/>
      <w:footerReference r:id="rId5" w:type="default"/>
      <w:headerReference r:id="rId3" w:type="even"/>
      <w:footerReference r:id="rId6" w:type="even"/>
      <w:pgSz w:w="11906" w:h="16838"/>
      <w:pgMar w:top="1440" w:right="1800" w:bottom="1440" w:left="1800" w:header="851" w:footer="992" w:gutter="0"/>
      <w:pgNumType w:fmt="numberInDash" w:start="2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isplayHorizontalDrawingGridEvery w:val="0"/>
  <w:displayVerticalDrawingGridEvery w:val="2"/>
  <w:doNotShadeFormData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74F0D25"/>
    <w:rsid w:val="716C3C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99" w:semiHidden="0" w:name="toc 1"/>
    <w:lsdException w:unhideWhenUsed="0" w:uiPriority="99" w:semiHidden="0" w:name="toc 2"/>
    <w:lsdException w:unhideWhenUsed="0" w:uiPriority="99" w:semiHidden="0" w:name="toc 3"/>
    <w:lsdException w:unhideWhenUsed="0" w:uiPriority="99" w:semiHidden="0" w:name="toc 4"/>
    <w:lsdException w:unhideWhenUsed="0" w:uiPriority="99" w:semiHidden="0" w:name="toc 5"/>
    <w:lsdException w:unhideWhenUsed="0" w:uiPriority="99" w:semiHidden="0" w:name="toc 6"/>
    <w:lsdException w:unhideWhenUsed="0" w:uiPriority="99" w:semiHidden="0" w:name="toc 7"/>
    <w:lsdException w:unhideWhenUsed="0" w:uiPriority="99" w:semiHidden="0" w:name="toc 8"/>
    <w:lsdException w:unhideWhenUsed="0" w:uiPriority="99" w:semiHidden="0" w:name="toc 9"/>
    <w:lsdException w:unhideWhenUsed="0" w:uiPriority="0" w:semiHidden="0" w:name="Normal Indent"/>
    <w:lsdException w:uiPriority="99"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iPriority="99"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99" w:semiHidden="0" w:name="HTML Acronym"/>
    <w:lsdException w:unhideWhenUsed="0" w:uiPriority="99" w:semiHidden="0" w:name="HTML Address"/>
    <w:lsdException w:unhideWhenUsed="0" w:uiPriority="99" w:semiHidden="0" w:name="HTML Cite"/>
    <w:lsdException w:unhideWhenUsed="0" w:uiPriority="99" w:semiHidden="0" w:name="HTML Code"/>
    <w:lsdException w:unhideWhenUsed="0" w:uiPriority="99" w:semiHidden="0" w:name="HTML Definition"/>
    <w:lsdException w:unhideWhenUsed="0" w:uiPriority="99" w:semiHidden="0" w:name="HTML Keyboard"/>
    <w:lsdException w:unhideWhenUsed="0" w:uiPriority="99" w:semiHidden="0" w:name="HTML Preformatted"/>
    <w:lsdException w:unhideWhenUsed="0" w:uiPriority="99" w:semiHidden="0" w:name="HTML Sample"/>
    <w:lsdException w:unhideWhenUsed="0" w:uiPriority="99" w:semiHidden="0" w:name="HTML Typewriter"/>
    <w:lsdException w:unhideWhenUsed="0" w:uiPriority="99" w:semiHidden="0" w:name="HTML Variable"/>
    <w:lsdException w:unhideWhenUsed="0" w:uiPriority="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link w:val="6"/>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6">
    <w:name w:val=" Char Char Char Char Char Char Char Char Char Char Char1 Char"/>
    <w:basedOn w:val="7"/>
    <w:link w:val="5"/>
    <w:qFormat/>
    <w:uiPriority w:val="0"/>
  </w:style>
  <w:style w:type="paragraph" w:customStyle="1" w:styleId="7">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Calibri" w:hAnsi="Calibri" w:eastAsia="宋体" w:cs="黑体"/>
      <w:kern w:val="2"/>
      <w:sz w:val="21"/>
      <w:szCs w:val="22"/>
      <w:lang w:val="en-US" w:eastAsia="zh-CN" w:bidi="ar-SA"/>
    </w:rPr>
  </w:style>
  <w:style w:type="character" w:styleId="8">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Words>347</Words>
  <Characters>356</Characters>
  <TotalTime>2</TotalTime>
  <ScaleCrop>false</ScaleCrop>
  <LinksUpToDate>false</LinksUpToDate>
  <CharactersWithSpaces>373</CharactersWithSpaces>
  <Application>WPS Office_11.8.2.10158_F1E327BC-269C-435d-A152-05C5408002CA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2026-08-06T15:45:00Z</dcterms:created>
  <dc:creator>Administrator.MM-202401301144</dc:creator>
  <cp:lastModifiedBy>Rsk</cp:lastModifiedBy>
  <dcterms:modified xsi:type="dcterms:W3CDTF">2026-08-14T09:19:46Z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eyJoZGlkIjoiYjY0Yjc2YTQ1NjgwNGVmZDc2MWYyYzM3NDRlODA2ZTIiLCJ1c2VySWQiOiI5MDg4Mzk5ODMifQ==</vt:lpwstr>
  </property>
  <property fmtid="{D5CDD505-2E9C-101B-9397-08002B2CF9AE}" pid="3" name="KSOProductBuildVer">
    <vt:lpwstr>2052-11.8.2.10158</vt:lpwstr>
  </property>
  <property fmtid="{D5CDD505-2E9C-101B-9397-08002B2CF9AE}" pid="4" name="ICV">
    <vt:lpwstr>114AE5E1206A4B65AFC7298012B81339_12</vt:lpwstr>
  </property>
</Properties>
</file>