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lang w:val="en-US" w:eastAsia="zh-CN"/>
        </w:rPr>
        <w:t>英德</w:t>
      </w:r>
      <w:r>
        <w:rPr>
          <w:rFonts w:hint="eastAsia" w:ascii="方正小标宋_GBK" w:hAnsi="方正小标宋_GBK" w:eastAsia="方正小标宋_GBK" w:cs="方正小标宋_GBK"/>
          <w:color w:val="auto"/>
          <w:sz w:val="44"/>
          <w:szCs w:val="44"/>
          <w:highlight w:val="none"/>
        </w:rPr>
        <w:t>市</w:t>
      </w:r>
      <w:r>
        <w:rPr>
          <w:rFonts w:hint="eastAsia" w:ascii="方正小标宋_GBK" w:hAnsi="方正小标宋_GBK" w:eastAsia="方正小标宋_GBK" w:cs="方正小标宋_GBK"/>
          <w:color w:val="auto"/>
          <w:sz w:val="44"/>
          <w:szCs w:val="44"/>
          <w:highlight w:val="none"/>
          <w:lang w:eastAsia="zh-CN"/>
        </w:rPr>
        <w:t>“</w:t>
      </w:r>
      <w:r>
        <w:rPr>
          <w:rFonts w:hint="eastAsia" w:ascii="方正小标宋_GBK" w:hAnsi="方正小标宋_GBK" w:eastAsia="方正小标宋_GBK" w:cs="方正小标宋_GBK"/>
          <w:color w:val="auto"/>
          <w:sz w:val="44"/>
          <w:szCs w:val="44"/>
          <w:highlight w:val="none"/>
          <w:lang w:val="en-US" w:eastAsia="zh-CN"/>
        </w:rPr>
        <w:t>黄茅峡水库建设项目</w:t>
      </w:r>
      <w:r>
        <w:rPr>
          <w:rFonts w:hint="eastAsia" w:ascii="方正小标宋_GBK" w:hAnsi="方正小标宋_GBK" w:eastAsia="方正小标宋_GBK" w:cs="方正小标宋_GBK"/>
          <w:color w:val="auto"/>
          <w:sz w:val="44"/>
          <w:szCs w:val="44"/>
          <w:highlight w:val="none"/>
          <w:lang w:eastAsia="zh-CN"/>
        </w:rPr>
        <w:t>”</w:t>
      </w:r>
      <w:r>
        <w:rPr>
          <w:rFonts w:hint="eastAsia" w:ascii="方正小标宋_GBK" w:hAnsi="方正小标宋_GBK" w:eastAsia="方正小标宋_GBK" w:cs="方正小标宋_GBK"/>
          <w:color w:val="auto"/>
          <w:sz w:val="44"/>
          <w:szCs w:val="44"/>
          <w:highlight w:val="none"/>
        </w:rPr>
        <w:t>房屋征收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rPr>
          <w:rFonts w:hint="eastAsia" w:ascii="方正小标宋_GBK" w:hAnsi="方正小标宋_GBK" w:eastAsia="方正小标宋_GBK" w:cs="方正小标宋_GBK"/>
          <w:color w:val="auto"/>
          <w:sz w:val="44"/>
          <w:szCs w:val="44"/>
          <w:highlight w:val="none"/>
          <w:lang w:eastAsia="zh-CN"/>
        </w:rPr>
      </w:pPr>
      <w:r>
        <w:rPr>
          <w:rFonts w:hint="eastAsia" w:ascii="方正小标宋_GBK" w:hAnsi="方正小标宋_GBK" w:eastAsia="方正小标宋_GBK" w:cs="方正小标宋_GBK"/>
          <w:color w:val="auto"/>
          <w:sz w:val="44"/>
          <w:szCs w:val="44"/>
          <w:highlight w:val="none"/>
        </w:rPr>
        <w:t>房票安置实施细则</w:t>
      </w:r>
      <w:r>
        <w:rPr>
          <w:rFonts w:hint="eastAsia" w:ascii="方正小标宋_GBK" w:hAnsi="方正小标宋_GBK" w:eastAsia="方正小标宋_GBK" w:cs="方正小标宋_GBK"/>
          <w:color w:val="auto"/>
          <w:sz w:val="44"/>
          <w:szCs w:val="44"/>
          <w:highlight w:val="none"/>
          <w:lang w:eastAsia="zh-CN"/>
        </w:rPr>
        <w:t>（</w:t>
      </w:r>
      <w:r>
        <w:rPr>
          <w:rFonts w:hint="eastAsia" w:ascii="方正小标宋_GBK" w:hAnsi="方正小标宋_GBK" w:eastAsia="方正小标宋_GBK" w:cs="方正小标宋_GBK"/>
          <w:color w:val="auto"/>
          <w:sz w:val="44"/>
          <w:szCs w:val="44"/>
          <w:highlight w:val="none"/>
          <w:lang w:val="en-US" w:eastAsia="zh-CN"/>
        </w:rPr>
        <w:t>试行</w:t>
      </w:r>
      <w:r>
        <w:rPr>
          <w:rFonts w:hint="eastAsia" w:ascii="方正小标宋_GBK" w:hAnsi="方正小标宋_GBK" w:eastAsia="方正小标宋_GBK" w:cs="方正小标宋_GBK"/>
          <w:color w:val="auto"/>
          <w:sz w:val="44"/>
          <w:szCs w:val="44"/>
          <w:highlight w:val="none"/>
          <w:lang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shd w:val="clear" w:fill="FFFFFF"/>
        </w:rPr>
        <w:t>为进一步完善</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和补充</w:t>
      </w:r>
      <w:r>
        <w:rPr>
          <w:rFonts w:hint="eastAsia" w:ascii="仿宋_GB2312" w:hAnsi="仿宋_GB2312" w:eastAsia="仿宋_GB2312" w:cs="仿宋_GB2312"/>
          <w:i w:val="0"/>
          <w:iCs w:val="0"/>
          <w:caps w:val="0"/>
          <w:color w:val="auto"/>
          <w:spacing w:val="0"/>
          <w:sz w:val="32"/>
          <w:szCs w:val="32"/>
          <w:highlight w:val="none"/>
          <w:shd w:val="clear" w:fill="FFFFFF"/>
        </w:rPr>
        <w:t>房屋征收安置方式，满足被征收人的个性化住房需求，根据《</w:t>
      </w:r>
      <w:r>
        <w:rPr>
          <w:rFonts w:hint="eastAsia" w:ascii="仿宋_GB2312" w:hAnsi="仿宋_GB2312" w:eastAsia="仿宋_GB2312" w:cs="仿宋_GB2312"/>
          <w:color w:val="auto"/>
          <w:kern w:val="2"/>
          <w:sz w:val="32"/>
          <w:szCs w:val="32"/>
          <w:highlight w:val="none"/>
          <w:lang w:val="en-US" w:eastAsia="zh-CN" w:bidi="ar-SA"/>
        </w:rPr>
        <w:t>清远市房屋征收房票安置实施方案</w:t>
      </w:r>
      <w:r>
        <w:rPr>
          <w:rFonts w:hint="eastAsia" w:ascii="仿宋_GB2312" w:hAnsi="仿宋_GB2312" w:eastAsia="仿宋_GB2312" w:cs="仿宋_GB2312"/>
          <w:i w:val="0"/>
          <w:iCs w:val="0"/>
          <w:caps w:val="0"/>
          <w:color w:val="auto"/>
          <w:spacing w:val="0"/>
          <w:sz w:val="32"/>
          <w:szCs w:val="32"/>
          <w:highlight w:val="none"/>
          <w:shd w:val="clear" w:fill="FFFFFF"/>
        </w:rPr>
        <w:t>》的规定，结合我市实际，特</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补充</w:t>
      </w:r>
      <w:r>
        <w:rPr>
          <w:rFonts w:hint="eastAsia" w:ascii="仿宋_GB2312" w:hAnsi="仿宋_GB2312" w:eastAsia="仿宋_GB2312" w:cs="仿宋_GB2312"/>
          <w:i w:val="0"/>
          <w:iCs w:val="0"/>
          <w:caps w:val="0"/>
          <w:color w:val="auto"/>
          <w:spacing w:val="0"/>
          <w:sz w:val="32"/>
          <w:szCs w:val="32"/>
          <w:highlight w:val="none"/>
          <w:shd w:val="clear" w:fill="FFFFFF"/>
        </w:rPr>
        <w:t>修订本实施细则。</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第一条 </w:t>
      </w:r>
      <w:r>
        <w:rPr>
          <w:rFonts w:hint="eastAsia" w:ascii="仿宋_GB2312" w:hAnsi="仿宋_GB2312" w:eastAsia="仿宋_GB2312" w:cs="仿宋_GB2312"/>
          <w:color w:val="auto"/>
          <w:sz w:val="32"/>
          <w:szCs w:val="32"/>
          <w:highlight w:val="none"/>
        </w:rPr>
        <w:t>房票核发主体为</w:t>
      </w:r>
      <w:r>
        <w:rPr>
          <w:rFonts w:hint="eastAsia" w:ascii="仿宋_GB2312" w:hAnsi="仿宋_GB2312" w:eastAsia="仿宋_GB2312" w:cs="仿宋_GB2312"/>
          <w:color w:val="auto"/>
          <w:sz w:val="32"/>
          <w:szCs w:val="32"/>
          <w:highlight w:val="none"/>
          <w:lang w:val="en-US" w:eastAsia="zh-CN"/>
        </w:rPr>
        <w:t>英德市人民政府</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由英德市人民政府确认的房屋征收部门（即大湾镇人民政府，以下简称征收部门）</w:t>
      </w:r>
      <w:r>
        <w:rPr>
          <w:rFonts w:hint="eastAsia" w:ascii="仿宋_GB2312" w:hAnsi="仿宋_GB2312" w:eastAsia="仿宋_GB2312" w:cs="仿宋_GB2312"/>
          <w:color w:val="auto"/>
          <w:sz w:val="32"/>
          <w:szCs w:val="32"/>
          <w:highlight w:val="none"/>
        </w:rPr>
        <w:t>负责房票安置</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rPr>
        <w:t>具体组织实施工作</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包括开设房票专用账户和房票印制、发放、核实、兑付、发放房票换购奖励、申请房票换购奖励等工作</w:t>
      </w:r>
      <w:r>
        <w:rPr>
          <w:rFonts w:hint="eastAsia" w:ascii="仿宋_GB2312" w:hAnsi="仿宋_GB2312" w:eastAsia="仿宋_GB2312" w:cs="仿宋_GB2312"/>
          <w:color w:val="auto"/>
          <w:sz w:val="32"/>
          <w:szCs w:val="32"/>
          <w:highlight w:val="none"/>
        </w:rPr>
        <w:t>。</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第二条 房票总</w:t>
      </w:r>
      <w:r>
        <w:rPr>
          <w:rFonts w:hint="eastAsia" w:ascii="仿宋_GB2312" w:hAnsi="仿宋_GB2312" w:eastAsia="仿宋_GB2312" w:cs="仿宋_GB2312"/>
          <w:color w:val="auto"/>
          <w:sz w:val="32"/>
          <w:szCs w:val="32"/>
          <w:highlight w:val="none"/>
        </w:rPr>
        <w:t>票面金额</w:t>
      </w:r>
      <w:r>
        <w:rPr>
          <w:rFonts w:hint="default" w:ascii="仿宋_GB2312" w:hAnsi="仿宋_GB2312" w:eastAsia="仿宋_GB2312" w:cs="仿宋_GB2312"/>
          <w:color w:val="auto"/>
          <w:sz w:val="32"/>
          <w:szCs w:val="32"/>
          <w:highlight w:val="none"/>
        </w:rPr>
        <w:t>为</w:t>
      </w:r>
      <w:r>
        <w:rPr>
          <w:rFonts w:hint="eastAsia" w:ascii="仿宋_GB2312" w:hAnsi="仿宋_GB2312" w:eastAsia="仿宋_GB2312" w:cs="仿宋_GB2312"/>
          <w:color w:val="auto"/>
          <w:sz w:val="32"/>
          <w:szCs w:val="32"/>
          <w:highlight w:val="none"/>
          <w:lang w:val="en-US" w:eastAsia="zh-CN"/>
        </w:rPr>
        <w:t>征收</w:t>
      </w:r>
      <w:r>
        <w:rPr>
          <w:rFonts w:hint="default" w:ascii="仿宋_GB2312" w:hAnsi="仿宋_GB2312" w:eastAsia="仿宋_GB2312" w:cs="仿宋_GB2312"/>
          <w:color w:val="auto"/>
          <w:sz w:val="32"/>
          <w:szCs w:val="32"/>
          <w:highlight w:val="none"/>
        </w:rPr>
        <w:t>协议约定的安置补偿</w:t>
      </w:r>
      <w:r>
        <w:rPr>
          <w:rFonts w:hint="eastAsia" w:ascii="仿宋_GB2312" w:hAnsi="仿宋_GB2312" w:eastAsia="仿宋_GB2312" w:cs="仿宋_GB2312"/>
          <w:color w:val="auto"/>
          <w:sz w:val="32"/>
          <w:szCs w:val="32"/>
          <w:highlight w:val="none"/>
          <w:lang w:val="en-US" w:eastAsia="zh-CN"/>
        </w:rPr>
        <w:t>及奖励的</w:t>
      </w:r>
      <w:r>
        <w:rPr>
          <w:rFonts w:hint="default" w:ascii="仿宋_GB2312" w:hAnsi="仿宋_GB2312" w:eastAsia="仿宋_GB2312" w:cs="仿宋_GB2312"/>
          <w:color w:val="auto"/>
          <w:sz w:val="32"/>
          <w:szCs w:val="32"/>
          <w:highlight w:val="none"/>
        </w:rPr>
        <w:t>总价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不含房票换购奖励</w:t>
      </w:r>
      <w:r>
        <w:rPr>
          <w:rFonts w:hint="eastAsia" w:ascii="仿宋_GB2312" w:hAnsi="仿宋_GB2312" w:eastAsia="仿宋_GB2312" w:cs="仿宋_GB2312"/>
          <w:color w:val="auto"/>
          <w:sz w:val="32"/>
          <w:szCs w:val="32"/>
          <w:highlight w:val="none"/>
          <w:lang w:eastAsia="zh-CN"/>
        </w:rPr>
        <w:t>），</w:t>
      </w:r>
      <w:r>
        <w:rPr>
          <w:rFonts w:hint="default" w:ascii="仿宋_GB2312" w:hAnsi="仿宋_GB2312" w:eastAsia="仿宋_GB2312" w:cs="仿宋_GB2312"/>
          <w:color w:val="auto"/>
          <w:sz w:val="32"/>
          <w:szCs w:val="32"/>
          <w:highlight w:val="none"/>
        </w:rPr>
        <w:t>安置补偿</w:t>
      </w:r>
      <w:r>
        <w:rPr>
          <w:rFonts w:hint="eastAsia" w:ascii="仿宋_GB2312" w:hAnsi="仿宋_GB2312" w:eastAsia="仿宋_GB2312" w:cs="仿宋_GB2312"/>
          <w:color w:val="auto"/>
          <w:sz w:val="32"/>
          <w:szCs w:val="32"/>
          <w:highlight w:val="none"/>
          <w:lang w:val="en-US" w:eastAsia="zh-CN"/>
        </w:rPr>
        <w:t>及奖励的</w:t>
      </w:r>
      <w:r>
        <w:rPr>
          <w:rFonts w:hint="default" w:ascii="仿宋_GB2312" w:hAnsi="仿宋_GB2312" w:eastAsia="仿宋_GB2312" w:cs="仿宋_GB2312"/>
          <w:color w:val="auto"/>
          <w:sz w:val="32"/>
          <w:szCs w:val="32"/>
          <w:highlight w:val="none"/>
        </w:rPr>
        <w:t>总价为被征收房屋货币补偿总额</w:t>
      </w:r>
      <w:r>
        <w:rPr>
          <w:rFonts w:hint="eastAsia" w:ascii="仿宋_GB2312" w:hAnsi="仿宋_GB2312" w:eastAsia="仿宋_GB2312" w:cs="仿宋_GB2312"/>
          <w:color w:val="auto"/>
          <w:sz w:val="32"/>
          <w:szCs w:val="32"/>
          <w:highlight w:val="none"/>
          <w:lang w:eastAsia="zh-CN"/>
        </w:rPr>
        <w:t>。</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第三条 </w:t>
      </w:r>
      <w:r>
        <w:rPr>
          <w:rFonts w:hint="eastAsia" w:ascii="仿宋_GB2312" w:hAnsi="仿宋_GB2312" w:eastAsia="仿宋_GB2312" w:cs="仿宋_GB2312"/>
          <w:color w:val="auto"/>
          <w:sz w:val="32"/>
          <w:szCs w:val="32"/>
          <w:highlight w:val="none"/>
        </w:rPr>
        <w:t>选择房票安置的，应在签订的房屋征收补偿协议中明确</w:t>
      </w:r>
      <w:r>
        <w:rPr>
          <w:rFonts w:hint="eastAsia" w:ascii="仿宋_GB2312" w:hAnsi="仿宋_GB2312" w:eastAsia="仿宋_GB2312" w:cs="仿宋_GB2312"/>
          <w:color w:val="auto"/>
          <w:sz w:val="32"/>
          <w:szCs w:val="32"/>
          <w:highlight w:val="none"/>
          <w:lang w:val="en-US" w:eastAsia="zh-CN"/>
        </w:rPr>
        <w:t>使用</w:t>
      </w:r>
      <w:r>
        <w:rPr>
          <w:rFonts w:hint="eastAsia" w:ascii="仿宋_GB2312" w:hAnsi="仿宋_GB2312" w:eastAsia="仿宋_GB2312" w:cs="仿宋_GB2312"/>
          <w:color w:val="auto"/>
          <w:sz w:val="32"/>
          <w:szCs w:val="32"/>
          <w:highlight w:val="none"/>
        </w:rPr>
        <w:t>房票安置</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房票总票面金额等</w:t>
      </w:r>
      <w:r>
        <w:rPr>
          <w:rFonts w:hint="eastAsia" w:ascii="仿宋_GB2312" w:hAnsi="仿宋_GB2312" w:eastAsia="仿宋_GB2312" w:cs="仿宋_GB2312"/>
          <w:color w:val="auto"/>
          <w:sz w:val="32"/>
          <w:szCs w:val="32"/>
          <w:highlight w:val="none"/>
        </w:rPr>
        <w:t>相关事项，被征收人</w:t>
      </w:r>
      <w:r>
        <w:rPr>
          <w:rFonts w:hint="eastAsia" w:ascii="仿宋_GB2312" w:hAnsi="仿宋_GB2312" w:eastAsia="仿宋_GB2312" w:cs="仿宋_GB2312"/>
          <w:color w:val="auto"/>
          <w:sz w:val="32"/>
          <w:szCs w:val="32"/>
          <w:highlight w:val="none"/>
          <w:lang w:eastAsia="zh-CN"/>
        </w:rPr>
        <w:t>须</w:t>
      </w:r>
      <w:r>
        <w:rPr>
          <w:rFonts w:hint="eastAsia" w:ascii="仿宋_GB2312" w:hAnsi="仿宋_GB2312" w:eastAsia="仿宋_GB2312" w:cs="仿宋_GB2312"/>
          <w:color w:val="auto"/>
          <w:sz w:val="32"/>
          <w:szCs w:val="32"/>
          <w:highlight w:val="none"/>
        </w:rPr>
        <w:t>在房屋征收补偿协议中明确</w:t>
      </w:r>
      <w:r>
        <w:rPr>
          <w:rFonts w:hint="eastAsia" w:ascii="仿宋_GB2312" w:hAnsi="仿宋_GB2312" w:eastAsia="仿宋_GB2312" w:cs="仿宋_GB2312"/>
          <w:color w:val="auto"/>
          <w:sz w:val="32"/>
          <w:szCs w:val="32"/>
          <w:highlight w:val="none"/>
          <w:lang w:eastAsia="zh-CN"/>
        </w:rPr>
        <w:t>选择</w:t>
      </w:r>
      <w:r>
        <w:rPr>
          <w:rFonts w:hint="eastAsia" w:ascii="仿宋_GB2312" w:hAnsi="仿宋_GB2312" w:eastAsia="仿宋_GB2312" w:cs="仿宋_GB2312"/>
          <w:color w:val="auto"/>
          <w:sz w:val="32"/>
          <w:szCs w:val="32"/>
          <w:highlight w:val="none"/>
        </w:rPr>
        <w:t>同意房票安置。</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房地产开发企业在办理商品房买卖合同网签时，在商品房买卖合同的“付款方式及期限”中选择“其他方式”，并标注为使用房票付款，首付款金额（其中使用房票金额）、贷款方式、分期数、贷款金额、贷款机构等必要信息。</w:t>
      </w:r>
    </w:p>
    <w:p>
      <w:pPr>
        <w:keepNext w:val="0"/>
        <w:keepLines w:val="0"/>
        <w:pageBreakBefore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rPr>
        <w:t>房票换购奖励</w:t>
      </w:r>
      <w:r>
        <w:rPr>
          <w:rFonts w:hint="eastAsia" w:ascii="仿宋_GB2312" w:hAnsi="仿宋_GB2312" w:eastAsia="仿宋_GB2312" w:cs="仿宋_GB2312"/>
          <w:color w:val="auto"/>
          <w:kern w:val="2"/>
          <w:sz w:val="32"/>
          <w:szCs w:val="32"/>
          <w:highlight w:val="none"/>
          <w:lang w:val="en-US" w:eastAsia="zh-CN" w:bidi="ar-SA"/>
        </w:rPr>
        <w:t>按实际已使用的房票金额给予奖励，未使用部分不给予奖励，奖励标准按照《清远市房屋征收房票安置实施方案》执行。奖励期限计算方式按月计算，如：2月12日核发房票的，在2月12日至5月11日（含5月11日）期间完成合同备案的按照3个月奖励标准计算；在5月12日至8月11日（含8月11日）期间完成合同备案的按照</w:t>
      </w:r>
      <w:r>
        <w:rPr>
          <w:rFonts w:hint="eastAsia" w:ascii="仿宋_GB2312" w:hAnsi="仿宋_GB2312" w:eastAsia="仿宋_GB2312" w:cs="仿宋_GB2312"/>
          <w:color w:val="auto"/>
          <w:sz w:val="32"/>
          <w:szCs w:val="32"/>
          <w:lang w:val="en-US" w:eastAsia="zh-CN"/>
        </w:rPr>
        <w:t>3个月-6个月</w:t>
      </w:r>
      <w:r>
        <w:rPr>
          <w:rFonts w:hint="eastAsia" w:ascii="仿宋_GB2312" w:hAnsi="仿宋_GB2312" w:eastAsia="仿宋_GB2312" w:cs="仿宋_GB2312"/>
          <w:color w:val="auto"/>
          <w:kern w:val="2"/>
          <w:sz w:val="32"/>
          <w:szCs w:val="32"/>
          <w:highlight w:val="none"/>
          <w:lang w:val="en-US" w:eastAsia="zh-CN" w:bidi="ar-SA"/>
        </w:rPr>
        <w:t>奖励标准计算；</w:t>
      </w:r>
      <w:r>
        <w:rPr>
          <w:rFonts w:hint="eastAsia" w:ascii="仿宋_GB2312" w:hAnsi="仿宋_GB2312" w:eastAsia="仿宋_GB2312" w:cs="仿宋_GB2312"/>
          <w:b w:val="0"/>
          <w:bCs w:val="0"/>
          <w:color w:val="auto"/>
          <w:sz w:val="32"/>
          <w:szCs w:val="32"/>
          <w:highlight w:val="none"/>
          <w:lang w:val="en-US" w:eastAsia="zh-CN"/>
        </w:rPr>
        <w:t>在</w:t>
      </w:r>
      <w:r>
        <w:rPr>
          <w:rFonts w:hint="eastAsia" w:ascii="仿宋_GB2312" w:hAnsi="仿宋_GB2312" w:eastAsia="仿宋_GB2312" w:cs="仿宋_GB2312"/>
          <w:color w:val="auto"/>
          <w:kern w:val="2"/>
          <w:sz w:val="32"/>
          <w:szCs w:val="32"/>
          <w:highlight w:val="none"/>
          <w:lang w:val="en-US" w:eastAsia="zh-CN" w:bidi="ar-SA"/>
        </w:rPr>
        <w:t>8月12日至次年2月11日（含2月11日）期间完成合同备案的按照</w:t>
      </w:r>
      <w:r>
        <w:rPr>
          <w:rFonts w:hint="eastAsia" w:ascii="仿宋_GB2312" w:hAnsi="仿宋_GB2312" w:eastAsia="仿宋_GB2312" w:cs="仿宋_GB2312"/>
          <w:b w:val="0"/>
          <w:bCs w:val="0"/>
          <w:color w:val="auto"/>
          <w:sz w:val="32"/>
          <w:szCs w:val="32"/>
          <w:highlight w:val="none"/>
          <w:lang w:val="en-US" w:eastAsia="zh-CN"/>
        </w:rPr>
        <w:t>6个月-12个月</w:t>
      </w:r>
      <w:r>
        <w:rPr>
          <w:rFonts w:hint="eastAsia" w:ascii="仿宋_GB2312" w:hAnsi="仿宋_GB2312" w:eastAsia="仿宋_GB2312" w:cs="仿宋_GB2312"/>
          <w:color w:val="auto"/>
          <w:kern w:val="2"/>
          <w:sz w:val="32"/>
          <w:szCs w:val="32"/>
          <w:highlight w:val="none"/>
          <w:lang w:val="en-US" w:eastAsia="zh-CN" w:bidi="ar-SA"/>
        </w:rPr>
        <w:t>奖励标准计算。</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第五条 </w:t>
      </w:r>
      <w:r>
        <w:rPr>
          <w:rFonts w:hint="eastAsia" w:ascii="仿宋_GB2312" w:hAnsi="仿宋_GB2312" w:eastAsia="仿宋_GB2312" w:cs="仿宋_GB2312"/>
          <w:color w:val="auto"/>
          <w:kern w:val="2"/>
          <w:sz w:val="32"/>
          <w:szCs w:val="32"/>
          <w:highlight w:val="none"/>
          <w:lang w:val="en-US" w:eastAsia="zh-CN" w:bidi="ar-SA"/>
        </w:rPr>
        <w:t>房票换购奖励金额纳入项目征收成本，在完成</w:t>
      </w:r>
      <w:r>
        <w:rPr>
          <w:rFonts w:hint="eastAsia" w:ascii="仿宋_GB2312" w:hAnsi="仿宋_GB2312" w:eastAsia="仿宋_GB2312" w:cs="仿宋_GB2312"/>
          <w:color w:val="auto"/>
          <w:sz w:val="32"/>
          <w:szCs w:val="32"/>
          <w:highlight w:val="none"/>
          <w:lang w:val="en-US" w:eastAsia="zh-CN"/>
        </w:rPr>
        <w:t>商品房买卖合同</w:t>
      </w:r>
      <w:r>
        <w:rPr>
          <w:rFonts w:hint="eastAsia" w:ascii="仿宋_GB2312" w:hAnsi="仿宋_GB2312" w:eastAsia="仿宋_GB2312" w:cs="仿宋_GB2312"/>
          <w:color w:val="auto"/>
          <w:kern w:val="2"/>
          <w:sz w:val="32"/>
          <w:szCs w:val="32"/>
          <w:highlight w:val="none"/>
          <w:lang w:val="en-US" w:eastAsia="zh-CN" w:bidi="ar-SA"/>
        </w:rPr>
        <w:t>备案后，由征收部门提前垫付给房票使用人，后续再由市、县财政部门向换购房屋所在地的市县统一申请兑付返还换购奖励。</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第六条 房票总面额大于购房款且使用面额超过85%的</w:t>
      </w:r>
      <w:r>
        <w:rPr>
          <w:rFonts w:hint="eastAsia" w:ascii="仿宋_GB2312" w:hAnsi="仿宋_GB2312" w:eastAsia="仿宋_GB2312" w:cs="仿宋_GB2312"/>
          <w:b w:val="0"/>
          <w:bCs w:val="0"/>
          <w:color w:val="auto"/>
          <w:sz w:val="32"/>
          <w:szCs w:val="32"/>
          <w:highlight w:val="none"/>
          <w:lang w:val="en-US" w:eastAsia="zh-CN"/>
        </w:rPr>
        <w:t>，可向征收部门提前兑付房票换购奖励；奖励金额用于支付购房款的，房地产开发企业在业主购房时需协助业主计算出换购奖励金额，将其计入购房款中，后由开发企业向实施主体一并申请兑付。</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第七条 </w:t>
      </w:r>
      <w:r>
        <w:rPr>
          <w:rFonts w:hint="eastAsia" w:ascii="仿宋_GB2312" w:hAnsi="仿宋_GB2312" w:eastAsia="仿宋_GB2312" w:cs="仿宋_GB2312"/>
          <w:color w:val="auto"/>
          <w:sz w:val="32"/>
          <w:szCs w:val="32"/>
          <w:highlight w:val="none"/>
          <w:lang w:eastAsia="zh-CN"/>
        </w:rPr>
        <w:t>转让房票的，</w:t>
      </w:r>
      <w:r>
        <w:rPr>
          <w:rFonts w:hint="eastAsia" w:ascii="仿宋_GB2312" w:hAnsi="仿宋_GB2312" w:eastAsia="仿宋_GB2312" w:cs="仿宋_GB2312"/>
          <w:color w:val="auto"/>
          <w:sz w:val="32"/>
          <w:szCs w:val="32"/>
          <w:highlight w:val="none"/>
          <w:lang w:val="en-US" w:eastAsia="zh-CN"/>
        </w:rPr>
        <w:t>由被征收人提交征收协议、房票转让协议原件、被征收人身份证明、受让人身份证明和征收部门要求的其他</w:t>
      </w:r>
      <w:r>
        <w:rPr>
          <w:rFonts w:hint="eastAsia" w:ascii="仿宋_GB2312" w:hAnsi="仿宋_GB2312" w:eastAsia="仿宋_GB2312" w:cs="仿宋_GB2312"/>
          <w:color w:val="auto"/>
          <w:sz w:val="32"/>
          <w:szCs w:val="32"/>
          <w:highlight w:val="none"/>
          <w:lang w:eastAsia="zh-CN"/>
        </w:rPr>
        <w:t>材料</w:t>
      </w:r>
      <w:r>
        <w:rPr>
          <w:rFonts w:hint="eastAsia" w:ascii="仿宋_GB2312" w:hAnsi="仿宋_GB2312" w:eastAsia="仿宋_GB2312" w:cs="仿宋_GB2312"/>
          <w:color w:val="auto"/>
          <w:sz w:val="32"/>
          <w:szCs w:val="32"/>
          <w:highlight w:val="none"/>
          <w:lang w:val="en-US" w:eastAsia="zh-CN"/>
        </w:rPr>
        <w:t>到征收部门办理房票转让手续，收回全部房票原件，重新印发房票</w:t>
      </w:r>
      <w:r>
        <w:rPr>
          <w:rFonts w:hint="eastAsia" w:ascii="仿宋_GB2312" w:hAnsi="仿宋_GB2312" w:eastAsia="仿宋_GB2312" w:cs="仿宋_GB2312"/>
          <w:color w:val="auto"/>
          <w:sz w:val="32"/>
          <w:szCs w:val="32"/>
          <w:highlight w:val="none"/>
          <w:lang w:eastAsia="zh-CN"/>
        </w:rPr>
        <w:t>；房票有效期不予重新计算，</w:t>
      </w:r>
      <w:r>
        <w:rPr>
          <w:rFonts w:hint="eastAsia" w:ascii="仿宋_GB2312" w:hAnsi="仿宋_GB2312" w:eastAsia="仿宋_GB2312" w:cs="仿宋_GB2312"/>
          <w:color w:val="auto"/>
          <w:sz w:val="32"/>
          <w:szCs w:val="32"/>
          <w:highlight w:val="none"/>
          <w:lang w:val="en-US" w:eastAsia="zh-CN"/>
        </w:rPr>
        <w:t>按照原房票有效期印发；征收部门在收到申请并核查通过后，应当在10个工作日内重新核发房票，如存在超过奖励标准期限的，应告知受让人。</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lang w:val="en-US" w:eastAsia="zh-CN"/>
        </w:rPr>
        <w:t>房票转让只能由被征收人通过协议转让给受让人。对已经转让的房票，需要进行再次转让的，必须由被征收人收回转让后的房票并作废原转让协议，重新按照本条第一款方式办理房票转让手续，另外还需要向征收部门提交原转让协议作废资料、转让后的房票原件和征收部门要求的其他</w:t>
      </w:r>
      <w:r>
        <w:rPr>
          <w:rFonts w:hint="eastAsia" w:ascii="仿宋_GB2312" w:hAnsi="仿宋_GB2312" w:eastAsia="仿宋_GB2312" w:cs="仿宋_GB2312"/>
          <w:color w:val="auto"/>
          <w:sz w:val="32"/>
          <w:szCs w:val="32"/>
          <w:highlight w:val="none"/>
          <w:lang w:eastAsia="zh-CN"/>
        </w:rPr>
        <w:t>材料</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第八条 </w:t>
      </w:r>
      <w:r>
        <w:rPr>
          <w:rFonts w:hint="eastAsia" w:ascii="仿宋_GB2312" w:hAnsi="仿宋_GB2312" w:eastAsia="仿宋_GB2312" w:cs="仿宋_GB2312"/>
          <w:color w:val="auto"/>
          <w:sz w:val="32"/>
          <w:szCs w:val="32"/>
          <w:highlight w:val="none"/>
        </w:rPr>
        <w:t>使用房票</w:t>
      </w:r>
      <w:r>
        <w:rPr>
          <w:rFonts w:hint="eastAsia" w:ascii="仿宋_GB2312" w:hAnsi="仿宋_GB2312" w:eastAsia="仿宋_GB2312" w:cs="仿宋_GB2312"/>
          <w:color w:val="auto"/>
          <w:sz w:val="32"/>
          <w:szCs w:val="32"/>
          <w:highlight w:val="none"/>
          <w:lang w:val="en-US" w:eastAsia="zh-CN"/>
        </w:rPr>
        <w:t>时，房票总面额大于购房款且使用面额超过85%的，持票人可选择将房票全部交由房地产开发企业，未使用的余额由房地产开发企业代持票人向征收部门提前申请兑付，向征收部门提交购房人身份证明、商品房买卖合同及备案证明、房票原件和征收部门要求的其他</w:t>
      </w:r>
      <w:r>
        <w:rPr>
          <w:rFonts w:hint="eastAsia" w:ascii="仿宋_GB2312" w:hAnsi="仿宋_GB2312" w:eastAsia="仿宋_GB2312" w:cs="仿宋_GB2312"/>
          <w:color w:val="auto"/>
          <w:sz w:val="32"/>
          <w:szCs w:val="32"/>
          <w:highlight w:val="none"/>
          <w:lang w:eastAsia="zh-CN"/>
        </w:rPr>
        <w:t>材料</w:t>
      </w:r>
      <w:r>
        <w:rPr>
          <w:rFonts w:hint="eastAsia" w:ascii="仿宋_GB2312" w:hAnsi="仿宋_GB2312" w:eastAsia="仿宋_GB2312" w:cs="仿宋_GB2312"/>
          <w:color w:val="auto"/>
          <w:sz w:val="32"/>
          <w:szCs w:val="32"/>
          <w:highlight w:val="none"/>
          <w:lang w:val="en-US" w:eastAsia="zh-CN"/>
        </w:rPr>
        <w:t>，经征收部门核实后向持票人兑付未使用的余额。</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第九条 </w:t>
      </w:r>
      <w:r>
        <w:rPr>
          <w:rFonts w:hint="eastAsia" w:ascii="仿宋_GB2312" w:hAnsi="仿宋_GB2312" w:eastAsia="仿宋_GB2312" w:cs="仿宋_GB2312"/>
          <w:color w:val="auto"/>
          <w:sz w:val="32"/>
          <w:szCs w:val="32"/>
          <w:highlight w:val="none"/>
        </w:rPr>
        <w:t>办理商品房买卖合同备案登记手续后，房地产开发企业</w:t>
      </w:r>
      <w:r>
        <w:rPr>
          <w:rFonts w:hint="default" w:ascii="仿宋_GB2312" w:hAnsi="仿宋_GB2312" w:eastAsia="仿宋_GB2312" w:cs="仿宋_GB2312"/>
          <w:color w:val="auto"/>
          <w:sz w:val="32"/>
          <w:szCs w:val="32"/>
          <w:highlight w:val="none"/>
        </w:rPr>
        <w:t>凭</w:t>
      </w:r>
      <w:r>
        <w:rPr>
          <w:rFonts w:hint="eastAsia" w:ascii="仿宋_GB2312" w:hAnsi="仿宋_GB2312" w:eastAsia="仿宋_GB2312" w:cs="仿宋_GB2312"/>
          <w:color w:val="auto"/>
          <w:sz w:val="32"/>
          <w:szCs w:val="32"/>
          <w:highlight w:val="none"/>
          <w:lang w:val="en-US" w:eastAsia="zh-CN"/>
        </w:rPr>
        <w:t>征收</w:t>
      </w:r>
      <w:r>
        <w:rPr>
          <w:rFonts w:hint="default" w:ascii="仿宋_GB2312" w:hAnsi="仿宋_GB2312" w:eastAsia="仿宋_GB2312" w:cs="仿宋_GB2312"/>
          <w:color w:val="auto"/>
          <w:sz w:val="32"/>
          <w:szCs w:val="32"/>
          <w:highlight w:val="none"/>
        </w:rPr>
        <w:t>协议、房票</w:t>
      </w:r>
      <w:r>
        <w:rPr>
          <w:rFonts w:hint="eastAsia" w:ascii="仿宋_GB2312" w:hAnsi="仿宋_GB2312" w:eastAsia="仿宋_GB2312" w:cs="仿宋_GB2312"/>
          <w:color w:val="auto"/>
          <w:sz w:val="32"/>
          <w:szCs w:val="32"/>
          <w:highlight w:val="none"/>
          <w:lang w:val="en-US" w:eastAsia="zh-CN"/>
        </w:rPr>
        <w:t>原件</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商品房买卖合同</w:t>
      </w:r>
      <w:r>
        <w:rPr>
          <w:rFonts w:hint="eastAsia" w:ascii="仿宋_GB2312" w:hAnsi="仿宋_GB2312" w:eastAsia="仿宋_GB2312" w:cs="仿宋_GB2312"/>
          <w:color w:val="auto"/>
          <w:sz w:val="32"/>
          <w:szCs w:val="32"/>
          <w:highlight w:val="none"/>
          <w:lang w:eastAsia="zh-CN"/>
        </w:rPr>
        <w:t>、商品房销售发票</w:t>
      </w:r>
      <w:r>
        <w:rPr>
          <w:rFonts w:hint="eastAsia" w:ascii="仿宋_GB2312" w:hAnsi="仿宋_GB2312" w:eastAsia="仿宋_GB2312" w:cs="仿宋_GB2312"/>
          <w:color w:val="auto"/>
          <w:sz w:val="32"/>
          <w:szCs w:val="32"/>
          <w:highlight w:val="none"/>
          <w:lang w:val="en-US" w:eastAsia="zh-CN"/>
        </w:rPr>
        <w:t>和征收部门要求的其他</w:t>
      </w:r>
      <w:r>
        <w:rPr>
          <w:rFonts w:hint="eastAsia" w:ascii="仿宋_GB2312" w:hAnsi="仿宋_GB2312" w:eastAsia="仿宋_GB2312" w:cs="仿宋_GB2312"/>
          <w:color w:val="auto"/>
          <w:sz w:val="32"/>
          <w:szCs w:val="32"/>
          <w:highlight w:val="none"/>
          <w:lang w:eastAsia="zh-CN"/>
        </w:rPr>
        <w:t>材料</w:t>
      </w:r>
      <w:r>
        <w:rPr>
          <w:rFonts w:hint="eastAsia" w:ascii="仿宋_GB2312" w:hAnsi="仿宋_GB2312" w:eastAsia="仿宋_GB2312" w:cs="仿宋_GB2312"/>
          <w:color w:val="auto"/>
          <w:sz w:val="32"/>
          <w:szCs w:val="32"/>
          <w:highlight w:val="none"/>
        </w:rPr>
        <w:t>向</w:t>
      </w:r>
      <w:r>
        <w:rPr>
          <w:rFonts w:hint="eastAsia" w:ascii="仿宋_GB2312" w:hAnsi="仿宋_GB2312" w:eastAsia="仿宋_GB2312" w:cs="仿宋_GB2312"/>
          <w:color w:val="auto"/>
          <w:sz w:val="32"/>
          <w:szCs w:val="32"/>
          <w:highlight w:val="none"/>
          <w:lang w:val="en-US" w:eastAsia="zh-CN"/>
        </w:rPr>
        <w:t>征收部门</w:t>
      </w:r>
      <w:r>
        <w:rPr>
          <w:rFonts w:hint="eastAsia" w:ascii="仿宋_GB2312" w:hAnsi="仿宋_GB2312" w:eastAsia="仿宋_GB2312" w:cs="仿宋_GB2312"/>
          <w:color w:val="auto"/>
          <w:sz w:val="32"/>
          <w:szCs w:val="32"/>
          <w:highlight w:val="none"/>
        </w:rPr>
        <w:t>申请兑付。</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第十条 </w:t>
      </w:r>
      <w:r>
        <w:rPr>
          <w:rFonts w:hint="eastAsia" w:ascii="仿宋_GB2312" w:hAnsi="仿宋_GB2312" w:eastAsia="仿宋_GB2312" w:cs="仿宋_GB2312"/>
          <w:color w:val="auto"/>
          <w:sz w:val="32"/>
          <w:szCs w:val="32"/>
          <w:highlight w:val="none"/>
        </w:rPr>
        <w:t>房票持有人遗失房票的，</w:t>
      </w:r>
      <w:r>
        <w:rPr>
          <w:rFonts w:hint="eastAsia" w:ascii="仿宋_GB2312" w:hAnsi="仿宋_GB2312" w:eastAsia="仿宋_GB2312" w:cs="仿宋_GB2312"/>
          <w:color w:val="auto"/>
          <w:sz w:val="32"/>
          <w:szCs w:val="32"/>
          <w:highlight w:val="none"/>
          <w:lang w:val="en-US" w:eastAsia="zh-CN"/>
        </w:rPr>
        <w:t>凭征收协议、身份证明材料及征收部门要求提供的其他材料</w:t>
      </w:r>
      <w:r>
        <w:rPr>
          <w:rFonts w:hint="eastAsia" w:ascii="仿宋_GB2312" w:hAnsi="仿宋_GB2312" w:eastAsia="仿宋_GB2312" w:cs="仿宋_GB2312"/>
          <w:color w:val="auto"/>
          <w:sz w:val="32"/>
          <w:szCs w:val="32"/>
          <w:highlight w:val="none"/>
        </w:rPr>
        <w:t>至</w:t>
      </w:r>
      <w:r>
        <w:rPr>
          <w:rFonts w:hint="eastAsia" w:ascii="仿宋_GB2312" w:hAnsi="仿宋_GB2312" w:eastAsia="仿宋_GB2312" w:cs="仿宋_GB2312"/>
          <w:color w:val="auto"/>
          <w:sz w:val="32"/>
          <w:szCs w:val="32"/>
          <w:highlight w:val="none"/>
          <w:lang w:val="en-US" w:eastAsia="zh-CN"/>
        </w:rPr>
        <w:t>征收部门</w:t>
      </w:r>
      <w:r>
        <w:rPr>
          <w:rFonts w:hint="eastAsia" w:ascii="仿宋_GB2312" w:hAnsi="仿宋_GB2312" w:eastAsia="仿宋_GB2312" w:cs="仿宋_GB2312"/>
          <w:color w:val="auto"/>
          <w:sz w:val="32"/>
          <w:szCs w:val="32"/>
          <w:highlight w:val="none"/>
        </w:rPr>
        <w:t>按规定程序申请房票补办</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原房票作废，补办的房票重新编号，征收部门应将房票作废信息进行公布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征收部门在收到申请并核查通过后，应当在10个工作日内重新核发</w:t>
      </w:r>
      <w:r>
        <w:rPr>
          <w:rFonts w:hint="eastAsia" w:ascii="仿宋_GB2312" w:hAnsi="仿宋_GB2312" w:eastAsia="仿宋_GB2312" w:cs="仿宋_GB2312"/>
          <w:color w:val="auto"/>
          <w:sz w:val="32"/>
          <w:szCs w:val="32"/>
          <w:highlight w:val="none"/>
          <w:lang w:val="en-US" w:eastAsia="zh-CN"/>
        </w:rPr>
        <w:t>房票。</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第十一条 在房票有效期内，</w:t>
      </w:r>
      <w:r>
        <w:rPr>
          <w:rFonts w:hint="eastAsia" w:ascii="仿宋_GB2312" w:hAnsi="仿宋_GB2312" w:eastAsia="仿宋_GB2312" w:cs="仿宋_GB2312"/>
          <w:color w:val="auto"/>
          <w:sz w:val="32"/>
          <w:szCs w:val="32"/>
          <w:highlight w:val="none"/>
        </w:rPr>
        <w:t>如持票人</w:t>
      </w:r>
      <w:r>
        <w:rPr>
          <w:rFonts w:hint="eastAsia" w:ascii="仿宋_GB2312" w:hAnsi="仿宋_GB2312" w:eastAsia="仿宋_GB2312" w:cs="仿宋_GB2312"/>
          <w:color w:val="auto"/>
          <w:sz w:val="32"/>
          <w:szCs w:val="32"/>
          <w:highlight w:val="none"/>
          <w:lang w:val="en-US" w:eastAsia="zh-CN"/>
        </w:rPr>
        <w:t>与房地产开发企业</w:t>
      </w:r>
      <w:r>
        <w:rPr>
          <w:rFonts w:hint="eastAsia" w:ascii="仿宋_GB2312" w:hAnsi="仿宋_GB2312" w:eastAsia="仿宋_GB2312" w:cs="仿宋_GB2312"/>
          <w:color w:val="auto"/>
          <w:sz w:val="32"/>
          <w:szCs w:val="32"/>
          <w:highlight w:val="none"/>
        </w:rPr>
        <w:t>解除</w:t>
      </w:r>
      <w:r>
        <w:rPr>
          <w:rFonts w:hint="eastAsia" w:ascii="仿宋_GB2312" w:hAnsi="仿宋_GB2312" w:eastAsia="仿宋_GB2312" w:cs="仿宋_GB2312"/>
          <w:color w:val="auto"/>
          <w:sz w:val="32"/>
          <w:szCs w:val="32"/>
          <w:highlight w:val="none"/>
          <w:lang w:val="en-US" w:eastAsia="zh-CN"/>
        </w:rPr>
        <w:t>了商品房买卖合同</w:t>
      </w:r>
      <w:r>
        <w:rPr>
          <w:rFonts w:hint="eastAsia" w:ascii="仿宋_GB2312" w:hAnsi="仿宋_GB2312" w:eastAsia="仿宋_GB2312" w:cs="仿宋_GB2312"/>
          <w:color w:val="auto"/>
          <w:sz w:val="32"/>
          <w:szCs w:val="32"/>
          <w:highlight w:val="none"/>
        </w:rPr>
        <w:t>，且房票资金已全部或部分兑付的，</w:t>
      </w:r>
      <w:r>
        <w:rPr>
          <w:rFonts w:hint="eastAsia" w:ascii="仿宋_GB2312" w:hAnsi="仿宋_GB2312" w:eastAsia="仿宋_GB2312" w:cs="仿宋_GB2312"/>
          <w:color w:val="auto"/>
          <w:sz w:val="32"/>
          <w:szCs w:val="32"/>
          <w:highlight w:val="none"/>
          <w:lang w:val="en-US" w:eastAsia="zh-CN"/>
        </w:rPr>
        <w:t>兑付的</w:t>
      </w:r>
      <w:r>
        <w:rPr>
          <w:rFonts w:hint="eastAsia" w:ascii="仿宋_GB2312" w:hAnsi="仿宋_GB2312" w:eastAsia="仿宋_GB2312" w:cs="仿宋_GB2312"/>
          <w:color w:val="auto"/>
          <w:sz w:val="32"/>
          <w:szCs w:val="32"/>
          <w:highlight w:val="none"/>
          <w:lang w:eastAsia="zh-CN"/>
        </w:rPr>
        <w:t>房票资金</w:t>
      </w:r>
      <w:r>
        <w:rPr>
          <w:rFonts w:hint="eastAsia" w:ascii="仿宋_GB2312" w:hAnsi="仿宋_GB2312" w:eastAsia="仿宋_GB2312" w:cs="仿宋_GB2312"/>
          <w:color w:val="auto"/>
          <w:sz w:val="32"/>
          <w:szCs w:val="32"/>
          <w:highlight w:val="none"/>
          <w:lang w:val="en-US" w:eastAsia="zh-CN"/>
        </w:rPr>
        <w:t>退还</w:t>
      </w:r>
      <w:r>
        <w:rPr>
          <w:rFonts w:hint="eastAsia" w:ascii="仿宋_GB2312" w:hAnsi="仿宋_GB2312" w:eastAsia="仿宋_GB2312" w:cs="仿宋_GB2312"/>
          <w:color w:val="auto"/>
          <w:sz w:val="32"/>
          <w:szCs w:val="32"/>
          <w:highlight w:val="none"/>
          <w:lang w:eastAsia="zh-CN"/>
        </w:rPr>
        <w:t>到账后，</w:t>
      </w:r>
      <w:r>
        <w:rPr>
          <w:rFonts w:hint="eastAsia" w:ascii="仿宋_GB2312" w:hAnsi="仿宋_GB2312" w:eastAsia="仿宋_GB2312" w:cs="仿宋_GB2312"/>
          <w:color w:val="auto"/>
          <w:sz w:val="32"/>
          <w:szCs w:val="32"/>
          <w:highlight w:val="none"/>
          <w:lang w:val="en-US" w:eastAsia="zh-CN"/>
        </w:rPr>
        <w:t>征收部门</w:t>
      </w:r>
      <w:r>
        <w:rPr>
          <w:rFonts w:hint="eastAsia" w:ascii="仿宋_GB2312" w:hAnsi="仿宋_GB2312" w:eastAsia="仿宋_GB2312" w:cs="仿宋_GB2312"/>
          <w:color w:val="auto"/>
          <w:sz w:val="32"/>
          <w:szCs w:val="32"/>
          <w:highlight w:val="none"/>
          <w:lang w:eastAsia="zh-CN"/>
        </w:rPr>
        <w:t>凭转账凭证、</w:t>
      </w:r>
      <w:r>
        <w:rPr>
          <w:rFonts w:hint="eastAsia" w:ascii="仿宋_GB2312" w:hAnsi="仿宋_GB2312" w:eastAsia="仿宋_GB2312" w:cs="仿宋_GB2312"/>
          <w:color w:val="auto"/>
          <w:sz w:val="32"/>
          <w:szCs w:val="32"/>
          <w:highlight w:val="none"/>
          <w:lang w:val="en-US" w:eastAsia="zh-CN"/>
        </w:rPr>
        <w:t>征收</w:t>
      </w:r>
      <w:r>
        <w:rPr>
          <w:rFonts w:hint="default" w:ascii="仿宋_GB2312" w:hAnsi="仿宋_GB2312" w:eastAsia="仿宋_GB2312" w:cs="仿宋_GB2312"/>
          <w:color w:val="auto"/>
          <w:sz w:val="32"/>
          <w:szCs w:val="32"/>
          <w:highlight w:val="none"/>
        </w:rPr>
        <w:t>协议</w:t>
      </w:r>
      <w:r>
        <w:rPr>
          <w:rFonts w:hint="eastAsia" w:ascii="仿宋_GB2312" w:hAnsi="仿宋_GB2312" w:eastAsia="仿宋_GB2312" w:cs="仿宋_GB2312"/>
          <w:color w:val="auto"/>
          <w:sz w:val="32"/>
          <w:szCs w:val="32"/>
          <w:highlight w:val="none"/>
          <w:lang w:eastAsia="zh-CN"/>
        </w:rPr>
        <w:t>等</w:t>
      </w:r>
      <w:r>
        <w:rPr>
          <w:rFonts w:hint="eastAsia" w:ascii="仿宋_GB2312" w:hAnsi="仿宋_GB2312" w:eastAsia="仿宋_GB2312" w:cs="仿宋_GB2312"/>
          <w:color w:val="auto"/>
          <w:sz w:val="32"/>
          <w:szCs w:val="32"/>
          <w:highlight w:val="none"/>
          <w:lang w:val="en-US" w:eastAsia="zh-CN"/>
        </w:rPr>
        <w:t>征收部门要求的其他</w:t>
      </w:r>
      <w:r>
        <w:rPr>
          <w:rFonts w:hint="eastAsia" w:ascii="仿宋_GB2312" w:hAnsi="仿宋_GB2312" w:eastAsia="仿宋_GB2312" w:cs="仿宋_GB2312"/>
          <w:color w:val="auto"/>
          <w:sz w:val="32"/>
          <w:szCs w:val="32"/>
          <w:highlight w:val="none"/>
          <w:lang w:eastAsia="zh-CN"/>
        </w:rPr>
        <w:t>资料</w:t>
      </w:r>
      <w:r>
        <w:rPr>
          <w:rFonts w:hint="eastAsia" w:ascii="仿宋_GB2312" w:hAnsi="仿宋_GB2312" w:eastAsia="仿宋_GB2312" w:cs="仿宋_GB2312"/>
          <w:color w:val="auto"/>
          <w:sz w:val="32"/>
          <w:szCs w:val="32"/>
          <w:highlight w:val="none"/>
        </w:rPr>
        <w:t>按原房票记载内容重新核发房票。征收部门在收到申请并核查通过后，应当在10个工作日内重新核发</w:t>
      </w:r>
      <w:r>
        <w:rPr>
          <w:rFonts w:hint="eastAsia" w:ascii="仿宋_GB2312" w:hAnsi="仿宋_GB2312" w:eastAsia="仿宋_GB2312" w:cs="仿宋_GB2312"/>
          <w:color w:val="auto"/>
          <w:sz w:val="32"/>
          <w:szCs w:val="32"/>
          <w:highlight w:val="none"/>
          <w:lang w:val="en-US" w:eastAsia="zh-CN"/>
        </w:rPr>
        <w:t>房票</w:t>
      </w:r>
      <w:r>
        <w:rPr>
          <w:rFonts w:hint="eastAsia" w:ascii="仿宋_GB2312" w:hAnsi="仿宋_GB2312" w:eastAsia="仿宋_GB2312" w:cs="仿宋_GB2312"/>
          <w:color w:val="auto"/>
          <w:sz w:val="32"/>
          <w:szCs w:val="32"/>
          <w:highlight w:val="none"/>
        </w:rPr>
        <w:t>。</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第十二条 房地产开发企业在办理网签手续时需上传提交房票扫描件并备注说明购房人姓名和房号等相关信息；房票可作为购房资金证明办理商品房买卖合同备案手续。</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第十三条 </w:t>
      </w:r>
      <w:r>
        <w:rPr>
          <w:rFonts w:hint="eastAsia" w:ascii="仿宋_GB2312" w:hAnsi="仿宋_GB2312" w:eastAsia="仿宋_GB2312" w:cs="仿宋_GB2312"/>
          <w:color w:val="auto"/>
          <w:sz w:val="32"/>
          <w:szCs w:val="32"/>
          <w:highlight w:val="none"/>
        </w:rPr>
        <w:t>使用房票换购</w:t>
      </w:r>
      <w:r>
        <w:rPr>
          <w:rFonts w:hint="eastAsia" w:ascii="仿宋_GB2312" w:hAnsi="仿宋_GB2312" w:eastAsia="仿宋_GB2312" w:cs="仿宋_GB2312"/>
          <w:color w:val="auto"/>
          <w:sz w:val="32"/>
          <w:szCs w:val="32"/>
          <w:highlight w:val="none"/>
          <w:lang w:val="en-US" w:eastAsia="zh-CN"/>
        </w:rPr>
        <w:t>后，发生房屋产权调换等情况，不支付差价的，免征契税；支付差价的，对差价部分征收契税。</w:t>
      </w:r>
      <w:r>
        <w:rPr>
          <w:rFonts w:hint="eastAsia" w:ascii="仿宋_GB2312" w:hAnsi="仿宋_GB2312" w:eastAsia="仿宋_GB2312" w:cs="仿宋_GB2312"/>
          <w:color w:val="auto"/>
          <w:sz w:val="32"/>
          <w:szCs w:val="32"/>
          <w:highlight w:val="none"/>
          <w:lang w:eastAsia="zh-CN"/>
        </w:rPr>
        <w:t>具体政策由税务部门规定。</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第十四条 </w:t>
      </w:r>
      <w:r>
        <w:rPr>
          <w:rFonts w:hint="eastAsia" w:ascii="仿宋_GB2312" w:hAnsi="仿宋_GB2312" w:eastAsia="仿宋_GB2312" w:cs="仿宋_GB2312"/>
          <w:color w:val="auto"/>
          <w:sz w:val="32"/>
          <w:szCs w:val="32"/>
          <w:highlight w:val="none"/>
        </w:rPr>
        <w:t>房票使用人或其配偶系住房公积金缴存职工并符合本市公积金提取和贷款条件的，可申请公积金提取和贷款</w:t>
      </w:r>
      <w:r>
        <w:rPr>
          <w:rFonts w:hint="eastAsia" w:ascii="仿宋_GB2312" w:hAnsi="仿宋_GB2312" w:eastAsia="仿宋_GB2312" w:cs="仿宋_GB2312"/>
          <w:color w:val="auto"/>
          <w:sz w:val="32"/>
          <w:szCs w:val="32"/>
          <w:highlight w:val="none"/>
          <w:lang w:eastAsia="zh-CN"/>
        </w:rPr>
        <w:t>。具体政策由公积金</w:t>
      </w:r>
      <w:r>
        <w:rPr>
          <w:rFonts w:hint="eastAsia" w:ascii="仿宋_GB2312" w:hAnsi="仿宋_GB2312" w:eastAsia="仿宋_GB2312" w:cs="仿宋_GB2312"/>
          <w:color w:val="auto"/>
          <w:sz w:val="32"/>
          <w:szCs w:val="32"/>
          <w:highlight w:val="none"/>
          <w:lang w:val="en-US" w:eastAsia="zh-CN"/>
        </w:rPr>
        <w:t>管理</w:t>
      </w:r>
      <w:r>
        <w:rPr>
          <w:rFonts w:hint="eastAsia" w:ascii="仿宋_GB2312" w:hAnsi="仿宋_GB2312" w:eastAsia="仿宋_GB2312" w:cs="仿宋_GB2312"/>
          <w:color w:val="auto"/>
          <w:sz w:val="32"/>
          <w:szCs w:val="32"/>
          <w:highlight w:val="none"/>
          <w:lang w:eastAsia="zh-CN"/>
        </w:rPr>
        <w:t>部门规定。</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 xml:space="preserve">第十五条 </w:t>
      </w:r>
      <w:r>
        <w:rPr>
          <w:rFonts w:hint="eastAsia" w:ascii="仿宋_GB2312" w:hAnsi="仿宋_GB2312" w:eastAsia="仿宋_GB2312" w:cs="仿宋_GB2312"/>
          <w:color w:val="auto"/>
          <w:sz w:val="32"/>
          <w:szCs w:val="32"/>
          <w:highlight w:val="none"/>
        </w:rPr>
        <w:t>教育保障政策。被征收人使用房票购买房源超市内房源的，可凭网签备案的</w:t>
      </w:r>
      <w:r>
        <w:rPr>
          <w:rFonts w:hint="eastAsia" w:ascii="仿宋_GB2312" w:hAnsi="仿宋_GB2312" w:eastAsia="仿宋_GB2312" w:cs="仿宋_GB2312"/>
          <w:color w:val="auto"/>
          <w:sz w:val="32"/>
          <w:szCs w:val="32"/>
          <w:highlight w:val="none"/>
          <w:lang w:val="en-US" w:eastAsia="zh-CN"/>
        </w:rPr>
        <w:t>商品房买卖合同</w:t>
      </w:r>
      <w:r>
        <w:rPr>
          <w:rFonts w:hint="eastAsia" w:ascii="仿宋_GB2312" w:hAnsi="仿宋_GB2312" w:eastAsia="仿宋_GB2312" w:cs="仿宋_GB2312"/>
          <w:color w:val="auto"/>
          <w:sz w:val="32"/>
          <w:szCs w:val="32"/>
          <w:highlight w:val="none"/>
        </w:rPr>
        <w:t>和房票，向属地教育部门提出子女入学申请</w:t>
      </w:r>
      <w:r>
        <w:rPr>
          <w:rFonts w:hint="eastAsia" w:ascii="仿宋_GB2312" w:hAnsi="仿宋_GB2312" w:eastAsia="仿宋_GB2312" w:cs="仿宋_GB2312"/>
          <w:color w:val="auto"/>
          <w:sz w:val="32"/>
          <w:szCs w:val="32"/>
          <w:highlight w:val="none"/>
          <w:lang w:eastAsia="zh-CN"/>
        </w:rPr>
        <w:t>。具体政策由</w:t>
      </w:r>
      <w:r>
        <w:rPr>
          <w:rFonts w:hint="eastAsia" w:ascii="仿宋_GB2312" w:hAnsi="仿宋_GB2312" w:eastAsia="仿宋_GB2312" w:cs="仿宋_GB2312"/>
          <w:color w:val="auto"/>
          <w:sz w:val="32"/>
          <w:szCs w:val="32"/>
          <w:highlight w:val="none"/>
        </w:rPr>
        <w:t>教育</w:t>
      </w:r>
      <w:r>
        <w:rPr>
          <w:rFonts w:hint="eastAsia" w:ascii="仿宋_GB2312" w:hAnsi="仿宋_GB2312" w:eastAsia="仿宋_GB2312" w:cs="仿宋_GB2312"/>
          <w:color w:val="auto"/>
          <w:sz w:val="32"/>
          <w:szCs w:val="32"/>
          <w:highlight w:val="none"/>
          <w:lang w:val="en-US" w:eastAsia="zh-CN"/>
        </w:rPr>
        <w:t>管理</w:t>
      </w:r>
      <w:r>
        <w:rPr>
          <w:rFonts w:hint="eastAsia" w:ascii="仿宋_GB2312" w:hAnsi="仿宋_GB2312" w:eastAsia="仿宋_GB2312" w:cs="仿宋_GB2312"/>
          <w:color w:val="auto"/>
          <w:sz w:val="32"/>
          <w:szCs w:val="32"/>
          <w:highlight w:val="none"/>
          <w:lang w:eastAsia="zh-CN"/>
        </w:rPr>
        <w:t>部门规定。</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第十六条 其他规定按照《清远市房屋征收房票安置实施方案》执行，在执行过程中遇到的问题及相关建议意见请及时向我局反映。</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第十七条 《清远市房屋征收房票安置实施方案》或本实施细则未明确的或在实施过程中存在异议的内容，由相关部门进行补充和解释说明。</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第十八条 房地产开发企业、被征收人和相关单位应秉持诚实守信的原则遵循房票的相关规定，对弄虚作假、套取安置补偿资金的，由相关部门依法追究相关单位和人员法律责任。</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第十九条 本实施细则自印发起试行，有效期一年。</w:t>
      </w:r>
      <w:bookmarkStart w:id="0" w:name="_GoBack"/>
      <w:bookmarkEnd w:id="0"/>
    </w:p>
    <w:sectPr>
      <w:footerReference r:id="rId3" w:type="default"/>
      <w:pgSz w:w="11906" w:h="16838"/>
      <w:pgMar w:top="2211" w:right="1474" w:bottom="187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30480</wp:posOffset>
              </wp:positionV>
              <wp:extent cx="443865" cy="25273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43865" cy="2527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2.4pt;height:19.9pt;width:34.95pt;mso-position-horizontal:outside;mso-position-horizontal-relative:margin;z-index:251659264;mso-width-relative:page;mso-height-relative:page;" filled="f" stroked="f" coordsize="21600,21600" o:gfxdata="UEsDBAoAAAAAAIdO4kAAAAAAAAAAAAAAAAAEAAAAZHJzL1BLAwQUAAAACACHTuJAQe0L1NIAAAAE&#10;AQAADwAAAGRycy9kb3ducmV2LnhtbE2PO0/EMBCEeyT+g7VIdJwddIq4EOcKHh3PAyTonNgkEfY6&#10;sje549+zVFCOZjTzTb09BC8Wl/IYUUOxUiAcdtGO2Gt4fbk9uwCRyaA1PqLT8O0ybJvjo9pUNu7x&#10;2S076gWXYK6MhoFoqqTM3eCCyas4OWTvM6ZgiGXqpU1mz+XBy3OlShnMiLwwmMldDa772s1Bg3/P&#10;6a5V9LFc9/f09Cjnt5viQevTk0JdgiB3oL8w/OIzOjTM1MYZbRZeAx8hDWvGZ7PcbEC0LNclyKaW&#10;/+GbH1BLAwQUAAAACACHTuJABFSSWDcCAABhBAAADgAAAGRycy9lMm9Eb2MueG1srVTLjtMwFN0j&#10;8Q+W9zR9TMuoajoqUxUhVcxIA2LtOk5jyfY1ttukfAD8ASs27PmufgfXTtJBA4tZsHFvfJ/n3OMu&#10;bhqtyFE4L8HkdDQYUiIMh0KafU4/fti8uqbEB2YKpsCInJ6EpzfLly8WtZ2LMVSgCuEIFjF+Xtuc&#10;ViHYeZZ5XgnN/ACsMOgswWkW8NPts8KxGqtrlY2Hw1lWgyusAy68x9t166RdRfecglCWkos18IMW&#10;JrRVnVAsICRfSevpMk1bloKHu7L0IhCVU0Qa0olN0N7FM1su2HzvmK0k70ZgzxnhCSbNpMGml1Jr&#10;Fhg5OPlXKS25Aw9lGHDQWQskMYIoRsMn3DxUzIqEBan29kK6/39l+fvjvSOyQCVQYpjGhZ+/fzv/&#10;+HX++ZWMIj219XOMerAYF5o30MTQ7t7jZUTdlE7HX8RD0I/kni7kiiYQjpdXV5Pr2ZQSjq7xdPx6&#10;ksjPHpOt8+GtAE2ikVOHu0uUsuPWB2yIoX1I7GVgI5VK+1OG1DmdTabDlHDxYIYymBghtKNGKzS7&#10;ppt/B8UJYTlodeEt30hsvmU+3DOHQkAk+FTCHR6lAmwCnUVJBe7Lv+5jPO4HvZTUKKyc+s8H5gQl&#10;6p3BzUUV9obrjV1vmIO+BdQqbgOnSSYmuKB6s3SgP+ELWsUu6GKGY6+cht68Da288QVysVqloIN1&#10;cl+1Cag7y8LWPFge27RUrg4BSplYjhS1vHTMofIS+d0ridL+8ztFPf4zL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e0L1NIAAAAEAQAADwAAAAAAAAABACAAAAAiAAAAZHJzL2Rvd25yZXYueG1s&#10;UEsBAhQAFAAAAAgAh07iQARUklg3AgAAYQQAAA4AAAAAAAAAAQAgAAAAIQEAAGRycy9lMm9Eb2Mu&#10;eG1sUEsFBgAAAAAGAAYAWQEAAMoFAAAAAA==&#10;">
              <v:fill on="f" focussize="0,0"/>
              <v:stroke on="f" weight="0.5pt"/>
              <v:imagedata o:title=""/>
              <o:lock v:ext="edit" aspectratio="f"/>
              <v:textbox inset="0mm,0mm,0mm,0mm">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981E04"/>
    <w:multiLevelType w:val="singleLevel"/>
    <w:tmpl w:val="D9981E04"/>
    <w:lvl w:ilvl="0" w:tentative="0">
      <w:start w:val="4"/>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6423F"/>
    <w:rsid w:val="069D11A4"/>
    <w:rsid w:val="06D34CEC"/>
    <w:rsid w:val="08C00461"/>
    <w:rsid w:val="0DF62FC2"/>
    <w:rsid w:val="109A2AAF"/>
    <w:rsid w:val="121F4021"/>
    <w:rsid w:val="13385262"/>
    <w:rsid w:val="18834CDA"/>
    <w:rsid w:val="1C872895"/>
    <w:rsid w:val="20562251"/>
    <w:rsid w:val="20DC3295"/>
    <w:rsid w:val="22487985"/>
    <w:rsid w:val="23BF4A42"/>
    <w:rsid w:val="25C577F9"/>
    <w:rsid w:val="26014264"/>
    <w:rsid w:val="2B6133A8"/>
    <w:rsid w:val="2DE06078"/>
    <w:rsid w:val="2DEC4FED"/>
    <w:rsid w:val="2FFD5455"/>
    <w:rsid w:val="30851130"/>
    <w:rsid w:val="31C452AD"/>
    <w:rsid w:val="336B5407"/>
    <w:rsid w:val="33882B3F"/>
    <w:rsid w:val="35BC7117"/>
    <w:rsid w:val="3C521F75"/>
    <w:rsid w:val="3D18122F"/>
    <w:rsid w:val="3FA763AC"/>
    <w:rsid w:val="40790B6C"/>
    <w:rsid w:val="423E292E"/>
    <w:rsid w:val="4F911340"/>
    <w:rsid w:val="4FE534CD"/>
    <w:rsid w:val="52894D0C"/>
    <w:rsid w:val="52F60950"/>
    <w:rsid w:val="5373623E"/>
    <w:rsid w:val="53E64F69"/>
    <w:rsid w:val="6478141D"/>
    <w:rsid w:val="68C55189"/>
    <w:rsid w:val="69341311"/>
    <w:rsid w:val="6A7D7DFF"/>
    <w:rsid w:val="6EF70D96"/>
    <w:rsid w:val="74BC13C3"/>
    <w:rsid w:val="74E749A1"/>
    <w:rsid w:val="7B2A72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62</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2025-02-07T03:44:00Z</dcterms:created>
  <dc:creator>ZH</dc:creator>
  <cp:lastModifiedBy>吴嘉荣</cp:lastModifiedBy>
  <cp:lastPrinted>2025-07-17T01:34:00Z</cp:lastPrinted>
  <dcterms:modified xsi:type="dcterms:W3CDTF">2025-12-24T03:23:25Z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