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bCs/>
          <w:sz w:val="36"/>
          <w:szCs w:val="44"/>
          <w:lang w:eastAsia="zh-CN"/>
        </w:rPr>
      </w:pPr>
      <w:r>
        <w:rPr>
          <w:rFonts w:hint="eastAsia" w:ascii="黑体" w:hAnsi="黑体" w:eastAsia="黑体"/>
          <w:bCs/>
          <w:sz w:val="36"/>
          <w:szCs w:val="44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bCs/>
          <w:sz w:val="36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bCs/>
          <w:sz w:val="36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bCs/>
          <w:sz w:val="36"/>
          <w:szCs w:val="44"/>
        </w:rPr>
      </w:pPr>
      <w:r>
        <w:rPr>
          <w:rFonts w:hint="eastAsia" w:ascii="黑体" w:hAnsi="黑体" w:eastAsia="黑体"/>
          <w:bCs/>
          <w:sz w:val="36"/>
          <w:szCs w:val="44"/>
        </w:rPr>
        <w:t>关于公布20</w:t>
      </w:r>
      <w:r>
        <w:rPr>
          <w:rFonts w:hint="eastAsia" w:ascii="黑体" w:hAnsi="黑体" w:eastAsia="黑体"/>
          <w:bCs/>
          <w:sz w:val="36"/>
          <w:szCs w:val="44"/>
          <w:lang w:val="en-US" w:eastAsia="zh-CN"/>
        </w:rPr>
        <w:t>21</w:t>
      </w:r>
      <w:r>
        <w:rPr>
          <w:rFonts w:hint="eastAsia" w:ascii="黑体" w:hAnsi="黑体" w:eastAsia="黑体"/>
          <w:bCs/>
          <w:sz w:val="36"/>
          <w:szCs w:val="44"/>
        </w:rPr>
        <w:t>年度</w:t>
      </w:r>
      <w:r>
        <w:rPr>
          <w:rFonts w:hint="eastAsia" w:ascii="黑体" w:hAnsi="黑体" w:eastAsia="黑体"/>
          <w:bCs/>
          <w:sz w:val="36"/>
          <w:szCs w:val="44"/>
          <w:lang w:eastAsia="zh-CN"/>
        </w:rPr>
        <w:t>英德市</w:t>
      </w:r>
      <w:r>
        <w:rPr>
          <w:rFonts w:hint="eastAsia" w:ascii="黑体" w:hAnsi="黑体" w:eastAsia="黑体"/>
          <w:bCs/>
          <w:sz w:val="36"/>
          <w:szCs w:val="44"/>
        </w:rPr>
        <w:t>住房保障对象标准及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bCs/>
          <w:sz w:val="36"/>
          <w:szCs w:val="44"/>
        </w:rPr>
      </w:pPr>
      <w:r>
        <w:rPr>
          <w:rFonts w:hint="eastAsia" w:ascii="黑体" w:hAnsi="黑体" w:eastAsia="黑体"/>
          <w:bCs/>
          <w:sz w:val="36"/>
          <w:szCs w:val="44"/>
        </w:rPr>
        <w:t>条件的通告</w:t>
      </w:r>
      <w:r>
        <w:rPr>
          <w:rFonts w:hint="eastAsia" w:ascii="黑体" w:hAnsi="黑体" w:eastAsia="黑体"/>
          <w:bCs/>
          <w:sz w:val="36"/>
          <w:szCs w:val="44"/>
          <w:lang w:eastAsia="zh-CN"/>
        </w:rPr>
        <w:t>（征求意见稿）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bCs/>
          <w:sz w:val="36"/>
          <w:szCs w:val="44"/>
        </w:rPr>
      </w:pPr>
    </w:p>
    <w:p>
      <w:pPr>
        <w:pStyle w:val="5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根据《公共租赁住房管理办法》（住建部第11号令）及</w:t>
      </w:r>
      <w:r>
        <w:rPr>
          <w:rFonts w:hint="eastAsia" w:ascii="仿宋_GB2312" w:hAnsi="仿宋_GB2312" w:eastAsia="仿宋_GB2312"/>
          <w:sz w:val="32"/>
          <w:lang w:eastAsia="zh-CN"/>
        </w:rPr>
        <w:t>《广东省城镇住房保障办法》（省府令第181号）、《清远市城镇住房保障实施办法》的有关规定</w:t>
      </w:r>
      <w:r>
        <w:rPr>
          <w:rFonts w:hint="eastAsia" w:ascii="仿宋_GB2312" w:hAnsi="仿宋_GB2312" w:eastAsia="仿宋_GB2312"/>
          <w:sz w:val="32"/>
          <w:szCs w:val="32"/>
        </w:rPr>
        <w:t>，结合我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/>
          <w:sz w:val="32"/>
          <w:szCs w:val="32"/>
        </w:rPr>
        <w:t>实际，现将20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/>
          <w:sz w:val="32"/>
          <w:szCs w:val="32"/>
        </w:rPr>
        <w:t>年度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英德市</w:t>
      </w:r>
      <w:r>
        <w:rPr>
          <w:rFonts w:hint="eastAsia" w:ascii="仿宋_GB2312" w:hAnsi="仿宋_GB2312" w:eastAsia="仿宋_GB2312"/>
          <w:sz w:val="32"/>
          <w:szCs w:val="32"/>
        </w:rPr>
        <w:t>住房保障对象标准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/>
          <w:sz w:val="32"/>
          <w:szCs w:val="32"/>
        </w:rPr>
        <w:t>条件公布如下：</w:t>
      </w:r>
    </w:p>
    <w:p>
      <w:pPr>
        <w:pStyle w:val="6"/>
        <w:numPr>
          <w:ilvl w:val="0"/>
          <w:numId w:val="1"/>
        </w:numPr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住房保障对象的准入标准及条件</w:t>
      </w:r>
    </w:p>
    <w:p>
      <w:pPr>
        <w:pStyle w:val="6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（一）城镇中低收入家庭申请住房保障应当同时符合以下标准和条件：</w:t>
      </w:r>
    </w:p>
    <w:p>
      <w:pPr>
        <w:pStyle w:val="6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1.申请人家庭成员中至少有1人是本地城镇居民户籍，且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申请人与共同申请人应在本地城镇实际长期居住。</w:t>
      </w:r>
    </w:p>
    <w:p>
      <w:pPr>
        <w:pStyle w:val="6"/>
        <w:ind w:firstLine="640" w:firstLineChars="200"/>
        <w:rPr>
          <w:rFonts w:hint="eastAsia" w:ascii="仿宋_GB2312" w:hAnsi="仿宋_GB2312" w:eastAsia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/>
          <w:sz w:val="32"/>
          <w:szCs w:val="32"/>
        </w:rPr>
        <w:t>2．申请人或其监护人必须具有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完全</w:t>
      </w:r>
      <w:r>
        <w:rPr>
          <w:rFonts w:hint="eastAsia" w:ascii="仿宋_GB2312" w:hAnsi="仿宋_GB2312" w:eastAsia="仿宋_GB2312"/>
          <w:sz w:val="32"/>
          <w:szCs w:val="32"/>
          <w:u w:val="none" w:color="auto"/>
        </w:rPr>
        <w:t>民事</w:t>
      </w:r>
      <w:r>
        <w:rPr>
          <w:rFonts w:hint="eastAsia" w:ascii="仿宋_GB2312" w:hAnsi="仿宋_GB2312" w:eastAsia="仿宋_GB2312"/>
          <w:sz w:val="32"/>
          <w:szCs w:val="32"/>
          <w:u w:val="none" w:color="auto"/>
          <w:lang w:eastAsia="zh-CN"/>
        </w:rPr>
        <w:t>行为能力</w:t>
      </w:r>
      <w:r>
        <w:rPr>
          <w:rFonts w:hint="eastAsia" w:ascii="仿宋_GB2312" w:hAnsi="仿宋_GB2312" w:eastAsia="仿宋_GB2312"/>
          <w:sz w:val="32"/>
          <w:szCs w:val="32"/>
          <w:u w:val="none" w:color="auto"/>
        </w:rPr>
        <w:t>和</w:t>
      </w:r>
      <w:r>
        <w:rPr>
          <w:rFonts w:hint="eastAsia" w:ascii="仿宋_GB2312" w:hAnsi="仿宋_GB2312" w:eastAsia="仿宋_GB2312"/>
          <w:sz w:val="32"/>
          <w:szCs w:val="32"/>
          <w:u w:val="none" w:color="auto"/>
          <w:lang w:eastAsia="zh-CN"/>
        </w:rPr>
        <w:t>独立</w:t>
      </w:r>
      <w:r>
        <w:rPr>
          <w:rFonts w:hint="eastAsia" w:ascii="仿宋_GB2312" w:hAnsi="仿宋_GB2312" w:eastAsia="仿宋_GB2312"/>
          <w:sz w:val="32"/>
          <w:szCs w:val="32"/>
          <w:u w:val="none" w:color="auto"/>
        </w:rPr>
        <w:t>生活自理能力。</w:t>
      </w:r>
    </w:p>
    <w:p>
      <w:pPr>
        <w:pStyle w:val="6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.申请人与共同申请人之间有法定的赡养、抚养或扶养关系，包括申请人及配偶、子女、父母等（申请人已婚的，其配偶及未成年子女必须作为共同申请人；投靠子女取得城镇户籍的居民，只能作为共同申请人）。</w:t>
      </w:r>
    </w:p>
    <w:p>
      <w:pPr>
        <w:pStyle w:val="6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4．申请人</w:t>
      </w:r>
      <w:r>
        <w:rPr>
          <w:rFonts w:hint="eastAsia" w:ascii="仿宋_GB2312" w:hAnsi="仿宋_GB2312" w:eastAsia="仿宋_GB2312"/>
          <w:sz w:val="32"/>
          <w:szCs w:val="32"/>
          <w:u w:val="none" w:color="auto"/>
          <w:lang w:eastAsia="zh-CN"/>
        </w:rPr>
        <w:t>及共同申请人</w:t>
      </w:r>
      <w:r>
        <w:rPr>
          <w:rFonts w:hint="eastAsia" w:ascii="仿宋_GB2312" w:hAnsi="仿宋_GB2312" w:eastAsia="仿宋_GB2312"/>
          <w:sz w:val="32"/>
          <w:szCs w:val="32"/>
        </w:rPr>
        <w:t>不拥有任何形式的自有住房和建房用地，或者自有住房人均建筑面积低于15平方米。自有住房包括安居房、</w:t>
      </w:r>
      <w:r>
        <w:rPr>
          <w:rFonts w:hint="eastAsia" w:ascii="仿宋_GB2312" w:hAnsi="仿宋_GB2312" w:eastAsia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/>
          <w:sz w:val="32"/>
          <w:szCs w:val="32"/>
        </w:rPr>
        <w:instrText xml:space="preserve"> HYPERLINK "http://www.lawtime.cn/info/fangdichan/fcmmfgf/index.html" \t "_blank" </w:instrText>
      </w:r>
      <w:r>
        <w:rPr>
          <w:rFonts w:hint="eastAsia" w:ascii="仿宋_GB2312" w:hAnsi="仿宋_GB2312" w:eastAsia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/>
          <w:sz w:val="32"/>
          <w:szCs w:val="32"/>
        </w:rPr>
        <w:t>房改房</w:t>
      </w:r>
      <w:r>
        <w:rPr>
          <w:rFonts w:hint="eastAsia" w:ascii="仿宋_GB2312" w:hAnsi="仿宋_GB2312" w:eastAsia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/>
          <w:sz w:val="32"/>
          <w:szCs w:val="32"/>
        </w:rPr>
        <w:t>等政策性住房，以及集资房、拆迁安置房、军产房、商品房和自建私房等。</w:t>
      </w:r>
    </w:p>
    <w:p>
      <w:pPr>
        <w:pStyle w:val="6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5．申请人家庭资产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总额人均</w:t>
      </w:r>
      <w:r>
        <w:rPr>
          <w:rFonts w:hint="eastAsia" w:ascii="仿宋_GB2312" w:hAnsi="仿宋_GB2312" w:eastAsia="仿宋_GB2312"/>
          <w:sz w:val="32"/>
          <w:szCs w:val="32"/>
        </w:rPr>
        <w:t>不超过</w:t>
      </w:r>
      <w:r>
        <w:rPr>
          <w:rFonts w:hint="eastAsia" w:ascii="仿宋_GB2312" w:hAnsi="仿宋_GB2312" w:eastAsia="仿宋_GB2312"/>
          <w:sz w:val="32"/>
          <w:szCs w:val="32"/>
          <w:u w:val="none" w:color="auto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</w:p>
    <w:p>
      <w:pPr>
        <w:pStyle w:val="6"/>
        <w:ind w:firstLine="640" w:firstLineChars="200"/>
        <w:rPr>
          <w:rFonts w:hint="eastAsia" w:ascii="仿宋_GB2312" w:hAnsi="仿宋_GB2312" w:eastAsia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/>
          <w:sz w:val="32"/>
          <w:szCs w:val="32"/>
        </w:rPr>
        <w:t>6．申请人</w:t>
      </w:r>
      <w:r>
        <w:rPr>
          <w:rFonts w:hint="eastAsia" w:ascii="仿宋_GB2312" w:hAnsi="仿宋_GB2312" w:eastAsia="仿宋_GB2312"/>
          <w:sz w:val="32"/>
          <w:szCs w:val="32"/>
          <w:u w:val="none" w:color="auto"/>
        </w:rPr>
        <w:t>家庭</w:t>
      </w:r>
      <w:r>
        <w:rPr>
          <w:rFonts w:hint="eastAsia" w:ascii="仿宋_GB2312" w:hAnsi="仿宋_GB2312" w:eastAsia="仿宋_GB2312"/>
          <w:sz w:val="32"/>
          <w:szCs w:val="32"/>
          <w:u w:val="none" w:color="auto"/>
          <w:lang w:eastAsia="zh-CN"/>
        </w:rPr>
        <w:t>上年度</w:t>
      </w:r>
      <w:r>
        <w:rPr>
          <w:rFonts w:hint="eastAsia" w:ascii="仿宋_GB2312" w:hAnsi="仿宋_GB2312" w:eastAsia="仿宋_GB2312"/>
          <w:sz w:val="32"/>
          <w:szCs w:val="32"/>
        </w:rPr>
        <w:t>人均可支配收入不超过</w:t>
      </w:r>
      <w:r>
        <w:rPr>
          <w:rFonts w:hint="eastAsia" w:ascii="仿宋_GB2312" w:hAnsi="仿宋_GB2312" w:eastAsia="仿宋_GB2312"/>
          <w:sz w:val="32"/>
          <w:szCs w:val="32"/>
          <w:u w:val="none" w:color="auto"/>
          <w:lang w:val="en-US" w:eastAsia="zh-CN"/>
        </w:rPr>
        <w:t>24540</w:t>
      </w:r>
      <w:r>
        <w:rPr>
          <w:rFonts w:hint="eastAsia" w:ascii="仿宋_GB2312" w:hAnsi="仿宋_GB2312" w:eastAsia="仿宋_GB2312"/>
          <w:sz w:val="32"/>
          <w:szCs w:val="32"/>
          <w:u w:val="none" w:color="auto"/>
        </w:rPr>
        <w:t>元</w:t>
      </w:r>
      <w:r>
        <w:rPr>
          <w:rFonts w:hint="eastAsia" w:ascii="仿宋_GB2312" w:hAnsi="仿宋_GB2312" w:eastAsia="仿宋_GB2312"/>
          <w:sz w:val="32"/>
          <w:szCs w:val="32"/>
          <w:u w:val="none" w:color="auto"/>
          <w:lang w:val="en-US" w:eastAsia="zh-CN"/>
        </w:rPr>
        <w:t>/年，</w:t>
      </w:r>
      <w:r>
        <w:rPr>
          <w:rFonts w:hint="eastAsia" w:ascii="仿宋_GB2312" w:hAnsi="仿宋_GB2312" w:eastAsia="仿宋_GB2312"/>
          <w:sz w:val="32"/>
          <w:szCs w:val="32"/>
        </w:rPr>
        <w:t>不超过</w:t>
      </w:r>
      <w:r>
        <w:rPr>
          <w:rFonts w:hint="eastAsia" w:ascii="仿宋_GB2312" w:hAnsi="仿宋_GB2312" w:eastAsia="仿宋_GB2312"/>
          <w:sz w:val="32"/>
          <w:szCs w:val="32"/>
          <w:u w:val="none" w:color="auto"/>
          <w:lang w:val="en-US" w:eastAsia="zh-CN"/>
        </w:rPr>
        <w:t>2045</w:t>
      </w:r>
      <w:r>
        <w:rPr>
          <w:rFonts w:hint="eastAsia" w:ascii="仿宋_GB2312" w:hAnsi="仿宋_GB2312" w:eastAsia="仿宋_GB2312"/>
          <w:sz w:val="32"/>
          <w:szCs w:val="32"/>
          <w:u w:val="none" w:color="auto"/>
        </w:rPr>
        <w:t>元</w:t>
      </w:r>
      <w:r>
        <w:rPr>
          <w:rFonts w:hint="eastAsia" w:ascii="仿宋_GB2312" w:hAnsi="仿宋_GB2312" w:eastAsia="仿宋_GB2312"/>
          <w:sz w:val="32"/>
          <w:szCs w:val="32"/>
          <w:u w:val="none" w:color="auto"/>
          <w:lang w:val="en-US" w:eastAsia="zh-CN"/>
        </w:rPr>
        <w:t>/月</w:t>
      </w:r>
      <w:r>
        <w:rPr>
          <w:rFonts w:hint="eastAsia" w:ascii="仿宋_GB2312" w:hAnsi="仿宋_GB2312" w:eastAsia="仿宋_GB2312"/>
          <w:sz w:val="32"/>
          <w:szCs w:val="32"/>
          <w:u w:val="none" w:color="auto"/>
        </w:rPr>
        <w:t>。</w:t>
      </w:r>
    </w:p>
    <w:p>
      <w:pPr>
        <w:pStyle w:val="6"/>
        <w:ind w:firstLine="640" w:firstLineChars="200"/>
        <w:rPr>
          <w:rFonts w:hint="eastAsia" w:ascii="仿宋_GB2312" w:hAnsi="仿宋_GB2312" w:eastAsia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u w:val="none" w:color="auto"/>
          <w:lang w:val="en-US" w:eastAsia="zh-CN"/>
        </w:rPr>
        <w:t>7.65周岁以上的孤寡老人家庭</w:t>
      </w:r>
      <w:r>
        <w:rPr>
          <w:rFonts w:hint="eastAsia" w:ascii="仿宋_GB2312" w:hAnsi="仿宋_GB2312" w:eastAsia="仿宋_GB2312"/>
          <w:sz w:val="32"/>
          <w:szCs w:val="32"/>
          <w:u w:val="none" w:color="auto"/>
          <w:lang w:eastAsia="zh-CN"/>
        </w:rPr>
        <w:t>上年度</w:t>
      </w:r>
      <w:r>
        <w:rPr>
          <w:rFonts w:hint="eastAsia" w:ascii="仿宋_GB2312" w:hAnsi="仿宋_GB2312" w:eastAsia="仿宋_GB2312"/>
          <w:sz w:val="32"/>
          <w:szCs w:val="32"/>
        </w:rPr>
        <w:t>人均可支配收入不超过</w:t>
      </w:r>
      <w:r>
        <w:rPr>
          <w:rFonts w:hint="eastAsia" w:ascii="仿宋_GB2312" w:hAnsi="仿宋_GB2312" w:eastAsia="仿宋_GB2312"/>
          <w:sz w:val="32"/>
          <w:szCs w:val="32"/>
          <w:u w:val="none" w:color="auto"/>
          <w:lang w:val="en-US" w:eastAsia="zh-CN"/>
        </w:rPr>
        <w:t>2556</w:t>
      </w:r>
      <w:r>
        <w:rPr>
          <w:rFonts w:hint="eastAsia" w:ascii="仿宋_GB2312" w:hAnsi="仿宋_GB2312" w:eastAsia="仿宋_GB2312"/>
          <w:sz w:val="32"/>
          <w:szCs w:val="32"/>
          <w:u w:val="none" w:color="auto"/>
        </w:rPr>
        <w:t>元</w:t>
      </w:r>
      <w:r>
        <w:rPr>
          <w:rFonts w:hint="eastAsia" w:ascii="仿宋_GB2312" w:hAnsi="仿宋_GB2312" w:eastAsia="仿宋_GB2312"/>
          <w:sz w:val="32"/>
          <w:szCs w:val="32"/>
          <w:u w:val="none" w:color="auto"/>
          <w:lang w:val="en-US" w:eastAsia="zh-CN"/>
        </w:rPr>
        <w:t>/月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pStyle w:val="6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．申请人及共同申请人无代步性质的机动车辆（残疾人专用车和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 w:color="auto"/>
          <w:lang w:eastAsia="zh-CN"/>
        </w:rPr>
        <w:t>普通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摩托车除外）；如有营运性质的机动车辆，车辆价值不得超过6万元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（以政府认可的评估公司评估为准）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。</w:t>
      </w:r>
    </w:p>
    <w:p>
      <w:pPr>
        <w:pStyle w:val="6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. 申请人在申请住房保障期间无待处理的违法犯罪行为。</w:t>
      </w:r>
    </w:p>
    <w:p>
      <w:pPr>
        <w:pStyle w:val="6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符合前款条件且达到25周岁的单身人士可申请住房保障。</w:t>
      </w:r>
    </w:p>
    <w:p>
      <w:pPr>
        <w:pStyle w:val="6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（二）新就业无房职工申请住房保障应同时符合以下条件：</w:t>
      </w:r>
    </w:p>
    <w:p>
      <w:pPr>
        <w:pStyle w:val="6"/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申请人应是201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/>
          <w:bCs/>
          <w:sz w:val="32"/>
          <w:szCs w:val="32"/>
        </w:rPr>
        <w:t>年至20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/>
          <w:bCs/>
          <w:sz w:val="32"/>
          <w:szCs w:val="32"/>
        </w:rPr>
        <w:t>年的中专以上学历毕业生，不限户籍。</w:t>
      </w:r>
    </w:p>
    <w:p>
      <w:pPr>
        <w:pStyle w:val="6"/>
        <w:numPr>
          <w:ilvl w:val="0"/>
          <w:numId w:val="2"/>
        </w:numPr>
        <w:ind w:firstLine="64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申请人在本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/>
          <w:sz w:val="32"/>
          <w:szCs w:val="32"/>
        </w:rPr>
        <w:t>辖区行政事业单位工作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并办理了录用或聘用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缴纳社会保险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手续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。</w:t>
      </w:r>
    </w:p>
    <w:p>
      <w:pPr>
        <w:pStyle w:val="6"/>
        <w:numPr>
          <w:ilvl w:val="0"/>
          <w:numId w:val="2"/>
        </w:numPr>
        <w:ind w:firstLine="64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申请人及与其共同居住的父母、配偶等在申请人的工作地无任何形式的自有住房，或者自有住房人均建筑面积低于15平方米。</w:t>
      </w:r>
    </w:p>
    <w:p>
      <w:pPr>
        <w:pStyle w:val="6"/>
        <w:numPr>
          <w:ilvl w:val="0"/>
          <w:numId w:val="2"/>
        </w:numPr>
        <w:ind w:firstLine="64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提供住房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pStyle w:val="6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（三）在城镇稳定就业的外来务工人员申请住房保障应同时符合以下条件：</w:t>
      </w:r>
    </w:p>
    <w:p>
      <w:pPr>
        <w:pStyle w:val="6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申请人及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共同申请人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在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none" w:color="auto"/>
          <w:lang w:eastAsia="zh-CN"/>
        </w:rPr>
        <w:t>申请人工作地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无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任何形式的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自有住房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建房用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地，</w:t>
      </w:r>
      <w:r>
        <w:rPr>
          <w:rFonts w:hint="eastAsia" w:ascii="仿宋_GB2312" w:hAnsi="仿宋_GB2312" w:eastAsia="仿宋_GB2312"/>
          <w:sz w:val="32"/>
          <w:szCs w:val="32"/>
        </w:rPr>
        <w:t>或者自有住房人均建筑面积低于15平方米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pStyle w:val="6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申请人及共同申请人无代步性质的机动车辆（残疾人专用车和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普通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摩托车除外）；如有营运性质的机动车辆，车辆价值不超过6万元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（以政府认可的评估公司评估为准）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。</w:t>
      </w:r>
    </w:p>
    <w:p>
      <w:pPr>
        <w:pStyle w:val="6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.申请人及共同申请人在申请住房保障期间无待处理的违法犯罪行为。</w:t>
      </w:r>
    </w:p>
    <w:p>
      <w:pPr>
        <w:pStyle w:val="6"/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none" w:color="auto"/>
          <w:lang w:val="en-US" w:eastAsia="zh-CN"/>
        </w:rPr>
        <w:t xml:space="preserve">    4.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none" w:color="auto"/>
        </w:rPr>
        <w:t>申请人及共同申请人提出申请时未享受其他住房保障待遇（如用人单位提供的公寓、宿舍等）。</w:t>
      </w:r>
    </w:p>
    <w:p>
      <w:pPr>
        <w:pStyle w:val="6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/>
          <w:sz w:val="32"/>
          <w:szCs w:val="32"/>
          <w:u w:val="single" w:color="auto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申请人在本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市城镇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工作并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与用人单位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签订了2年以上（含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年）的劳动合同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，且在城镇有固定租住点并实际长期居住。</w:t>
      </w:r>
    </w:p>
    <w:p>
      <w:pPr>
        <w:pStyle w:val="6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b/>
          <w:sz w:val="32"/>
          <w:szCs w:val="32"/>
        </w:rPr>
        <w:t>二、申请住房保障需提交的资料</w:t>
      </w:r>
    </w:p>
    <w:p>
      <w:pPr>
        <w:pStyle w:val="7"/>
        <w:ind w:right="0" w:rightChars="0"/>
        <w:jc w:val="both"/>
        <w:rPr>
          <w:rFonts w:hint="eastAsia" w:ascii="仿宋_GB2312" w:hAnsi="仿宋_GB2312" w:eastAsia="仿宋_GB2312"/>
          <w:sz w:val="32"/>
          <w:szCs w:val="30"/>
          <w:lang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（一）</w:t>
      </w:r>
      <w:r>
        <w:rPr>
          <w:rFonts w:hint="eastAsia" w:ascii="仿宋_GB2312" w:hAnsi="仿宋_GB2312" w:eastAsia="仿宋_GB2312"/>
          <w:sz w:val="32"/>
          <w:szCs w:val="30"/>
          <w:lang w:eastAsia="zh-CN"/>
        </w:rPr>
        <w:t>城镇中低收入住房困难家庭</w:t>
      </w:r>
      <w:r>
        <w:rPr>
          <w:rFonts w:hint="eastAsia" w:ascii="仿宋_GB2312" w:hAnsi="仿宋_GB2312" w:eastAsia="仿宋_GB2312"/>
          <w:sz w:val="32"/>
          <w:szCs w:val="30"/>
        </w:rPr>
        <w:t>申请住房保障应当</w:t>
      </w:r>
      <w:r>
        <w:rPr>
          <w:rFonts w:hint="eastAsia" w:ascii="仿宋_GB2312" w:hAnsi="仿宋_GB2312" w:eastAsia="仿宋_GB2312"/>
          <w:sz w:val="32"/>
          <w:szCs w:val="30"/>
          <w:lang w:eastAsia="zh-CN"/>
        </w:rPr>
        <w:t>提交下列资料：</w:t>
      </w:r>
    </w:p>
    <w:p>
      <w:pPr>
        <w:pStyle w:val="7"/>
        <w:numPr>
          <w:ilvl w:val="0"/>
          <w:numId w:val="3"/>
        </w:numPr>
        <w:ind w:right="0" w:rightChars="0" w:firstLine="640" w:firstLineChars="200"/>
        <w:jc w:val="both"/>
        <w:rPr>
          <w:rFonts w:hint="eastAsia" w:ascii="仿宋_GB2312" w:hAnsi="仿宋_GB2312" w:eastAsia="仿宋_GB2312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公共租赁住房保障申请表。</w:t>
      </w:r>
    </w:p>
    <w:p>
      <w:pPr>
        <w:pStyle w:val="7"/>
        <w:numPr>
          <w:ilvl w:val="0"/>
          <w:numId w:val="3"/>
        </w:numPr>
        <w:ind w:right="0" w:rightChars="0" w:firstLine="640" w:firstLineChars="200"/>
        <w:jc w:val="both"/>
        <w:rPr>
          <w:rFonts w:hint="eastAsia" w:ascii="仿宋_GB2312" w:hAnsi="仿宋_GB2312" w:eastAsia="仿宋_GB2312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家庭成员户口簿和身份证的复印件。</w:t>
      </w:r>
    </w:p>
    <w:p>
      <w:pPr>
        <w:pStyle w:val="7"/>
        <w:numPr>
          <w:ilvl w:val="0"/>
          <w:numId w:val="3"/>
        </w:numPr>
        <w:ind w:right="0" w:rightChars="0" w:firstLine="640" w:firstLineChars="200"/>
        <w:jc w:val="both"/>
        <w:rPr>
          <w:rFonts w:hint="eastAsia" w:ascii="仿宋_GB2312" w:hAnsi="仿宋_GB2312" w:eastAsia="仿宋_GB2312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合法有效的家庭成员之间赡养、抚养和扶养关系证明的复印件。</w:t>
      </w:r>
    </w:p>
    <w:p>
      <w:pPr>
        <w:pStyle w:val="7"/>
        <w:numPr>
          <w:ilvl w:val="0"/>
          <w:numId w:val="3"/>
        </w:numPr>
        <w:ind w:right="0" w:rightChars="0" w:firstLine="640" w:firstLineChars="200"/>
        <w:jc w:val="both"/>
        <w:rPr>
          <w:rFonts w:hint="eastAsia" w:ascii="仿宋_GB2312" w:hAnsi="仿宋_GB2312" w:eastAsia="仿宋_GB2312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家庭成员收入以及家庭财产状况证明材料。</w:t>
      </w:r>
    </w:p>
    <w:p>
      <w:pPr>
        <w:pStyle w:val="7"/>
        <w:numPr>
          <w:ilvl w:val="0"/>
          <w:numId w:val="3"/>
        </w:numPr>
        <w:ind w:right="0" w:rightChars="0" w:firstLine="640" w:firstLineChars="200"/>
        <w:jc w:val="both"/>
        <w:rPr>
          <w:rFonts w:hint="eastAsia" w:ascii="仿宋_GB2312" w:hAnsi="仿宋_GB2312" w:eastAsia="仿宋_GB2312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房屋所有权证或者使用权证、其他能够证明家庭住房情况的材料复印件。</w:t>
      </w:r>
    </w:p>
    <w:p>
      <w:pPr>
        <w:pStyle w:val="7"/>
        <w:numPr>
          <w:ilvl w:val="0"/>
          <w:numId w:val="3"/>
        </w:numPr>
        <w:ind w:right="0" w:rightChars="0" w:firstLine="640" w:firstLineChars="200"/>
        <w:jc w:val="both"/>
        <w:rPr>
          <w:rFonts w:hint="eastAsia" w:ascii="仿宋_GB2312" w:hAnsi="仿宋_GB2312" w:eastAsia="仿宋_GB2312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合法有效的低保、优抚优待证明材料的复印件。</w:t>
      </w:r>
    </w:p>
    <w:p>
      <w:pPr>
        <w:pStyle w:val="7"/>
        <w:numPr>
          <w:ilvl w:val="0"/>
          <w:numId w:val="3"/>
        </w:numPr>
        <w:ind w:right="0" w:rightChars="0" w:firstLine="640" w:firstLineChars="20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英德农商行账号及</w:t>
      </w: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其它需要提供的材料。</w:t>
      </w:r>
      <w:r>
        <w:rPr>
          <w:rFonts w:hint="eastAsia" w:ascii="仿宋_GB2312" w:hAnsi="仿宋_GB2312" w:eastAsia="仿宋_GB2312"/>
          <w:sz w:val="32"/>
          <w:szCs w:val="32"/>
        </w:rPr>
        <w:t xml:space="preserve">  </w:t>
      </w:r>
    </w:p>
    <w:p>
      <w:pPr>
        <w:pStyle w:val="8"/>
        <w:numPr>
          <w:ilvl w:val="0"/>
          <w:numId w:val="0"/>
        </w:numPr>
        <w:ind w:right="0" w:rightChars="0"/>
        <w:jc w:val="both"/>
        <w:rPr>
          <w:rFonts w:hint="eastAsia" w:ascii="仿宋_GB2312" w:hAnsi="仿宋_GB2312" w:eastAsia="仿宋_GB2312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 xml:space="preserve">   （二）新就业无房职工申请住房保障应当提交下列资料：</w:t>
      </w:r>
    </w:p>
    <w:p>
      <w:pPr>
        <w:pStyle w:val="8"/>
        <w:numPr>
          <w:ilvl w:val="0"/>
          <w:numId w:val="0"/>
        </w:numPr>
        <w:ind w:right="0" w:rightChars="0"/>
        <w:jc w:val="both"/>
        <w:rPr>
          <w:rFonts w:hint="eastAsia" w:ascii="仿宋_GB2312" w:hAnsi="仿宋_GB2312" w:eastAsia="仿宋_GB2312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 xml:space="preserve">    1.公共租赁住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房保障申请表。</w:t>
      </w:r>
    </w:p>
    <w:p>
      <w:pPr>
        <w:pStyle w:val="8"/>
        <w:numPr>
          <w:ilvl w:val="0"/>
          <w:numId w:val="0"/>
        </w:numPr>
        <w:ind w:right="0" w:rightChars="0" w:firstLine="640" w:firstLineChars="200"/>
        <w:jc w:val="both"/>
        <w:rPr>
          <w:rFonts w:hint="eastAsia" w:ascii="仿宋_GB2312" w:hAnsi="仿宋_GB2312" w:eastAsia="仿宋_GB2312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2.申请人及共同申请人的户口簿和身份证复印件。</w:t>
      </w:r>
    </w:p>
    <w:p>
      <w:pPr>
        <w:pStyle w:val="8"/>
        <w:numPr>
          <w:ilvl w:val="0"/>
          <w:numId w:val="0"/>
        </w:numPr>
        <w:ind w:right="0" w:rightChars="0" w:firstLine="640" w:firstLineChars="200"/>
        <w:jc w:val="both"/>
        <w:rPr>
          <w:rFonts w:hint="eastAsia" w:ascii="仿宋_GB2312" w:hAnsi="仿宋_GB2312" w:eastAsia="仿宋_GB2312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3.录用或聘用证明材料。</w:t>
      </w:r>
    </w:p>
    <w:p>
      <w:pPr>
        <w:pStyle w:val="8"/>
        <w:numPr>
          <w:ilvl w:val="0"/>
          <w:numId w:val="0"/>
        </w:numPr>
        <w:ind w:right="0" w:rightChars="0" w:firstLine="640" w:firstLineChars="200"/>
        <w:jc w:val="both"/>
        <w:rPr>
          <w:rFonts w:hint="eastAsia" w:ascii="仿宋_GB2312" w:hAnsi="仿宋_GB2312" w:eastAsia="仿宋_GB2312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4.毕业证复印件。</w:t>
      </w:r>
    </w:p>
    <w:p>
      <w:pPr>
        <w:pStyle w:val="8"/>
        <w:numPr>
          <w:ilvl w:val="0"/>
          <w:numId w:val="0"/>
        </w:numPr>
        <w:ind w:right="0" w:rightChars="0" w:firstLine="640" w:firstLineChars="200"/>
        <w:jc w:val="both"/>
        <w:rPr>
          <w:rFonts w:hint="eastAsia" w:ascii="仿宋_GB2312" w:hAnsi="仿宋_GB2312" w:eastAsia="仿宋_GB2312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5.缴纳社保的证明材料。</w:t>
      </w:r>
    </w:p>
    <w:p>
      <w:pPr>
        <w:pStyle w:val="8"/>
        <w:numPr>
          <w:ilvl w:val="0"/>
          <w:numId w:val="0"/>
        </w:numPr>
        <w:ind w:right="0" w:rightChars="0" w:firstLine="640" w:firstLineChars="200"/>
        <w:jc w:val="both"/>
        <w:rPr>
          <w:rFonts w:hint="eastAsia" w:ascii="仿宋_GB2312" w:hAnsi="仿宋_GB2312" w:eastAsia="仿宋_GB2312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6.单位无提供住房的证明材料。</w:t>
      </w:r>
    </w:p>
    <w:p>
      <w:pPr>
        <w:pStyle w:val="7"/>
        <w:numPr>
          <w:ilvl w:val="0"/>
          <w:numId w:val="0"/>
        </w:numPr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lang w:val="en-US" w:eastAsia="zh-CN"/>
        </w:rPr>
        <w:t>（三）</w:t>
      </w: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在城镇稳定就业的外来务工人员申请住房保障应当提交下列资料：</w:t>
      </w:r>
    </w:p>
    <w:p>
      <w:pPr>
        <w:pStyle w:val="9"/>
        <w:numPr>
          <w:ilvl w:val="0"/>
          <w:numId w:val="0"/>
        </w:numPr>
        <w:ind w:right="0" w:rightChars="0" w:firstLine="640" w:firstLineChars="200"/>
        <w:jc w:val="both"/>
        <w:rPr>
          <w:rFonts w:hint="eastAsia" w:ascii="仿宋_GB2312" w:hAnsi="仿宋_GB2312" w:eastAsia="仿宋_GB2312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1.公共租赁住房保障申请表。</w:t>
      </w:r>
    </w:p>
    <w:p>
      <w:pPr>
        <w:pStyle w:val="9"/>
        <w:numPr>
          <w:ilvl w:val="0"/>
          <w:numId w:val="0"/>
        </w:numPr>
        <w:ind w:right="0" w:rightChars="0" w:firstLine="640" w:firstLineChars="200"/>
        <w:jc w:val="both"/>
        <w:rPr>
          <w:rFonts w:hint="eastAsia" w:ascii="仿宋_GB2312" w:hAnsi="仿宋_GB2312" w:eastAsia="仿宋_GB2312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2.申请人及共同申请人的户口簿、身份证、居住证复印件。</w:t>
      </w:r>
    </w:p>
    <w:p>
      <w:pPr>
        <w:pStyle w:val="9"/>
        <w:numPr>
          <w:ilvl w:val="0"/>
          <w:numId w:val="0"/>
        </w:numPr>
        <w:ind w:right="0" w:rightChars="0" w:firstLine="640" w:firstLineChars="200"/>
        <w:jc w:val="both"/>
        <w:rPr>
          <w:rFonts w:hint="eastAsia" w:ascii="仿宋_GB2312" w:hAnsi="仿宋_GB2312" w:eastAsia="仿宋_GB2312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3.劳动合同复印件。</w:t>
      </w:r>
    </w:p>
    <w:p>
      <w:pPr>
        <w:pStyle w:val="6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 xml:space="preserve">    4.单位无提供住房的证明材料。</w:t>
      </w:r>
    </w:p>
    <w:p>
      <w:pPr>
        <w:pStyle w:val="6"/>
        <w:ind w:firstLine="640" w:firstLineChars="200"/>
        <w:rPr>
          <w:rFonts w:hint="eastAsia" w:ascii="仿宋_GB2312" w:hAnsi="仿宋_GB2312" w:eastAsia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上述规定提交的材料所涉及的各类证件或合同，应当由申请人提交复印件（需本人签字），并提供原件核对，申请人应当对申报材料的真实性负责。按照规定需要由有关单位和个人出具证明材料的，有关单位和个人应当出具，并对材料的真实性负责。</w:t>
      </w:r>
    </w:p>
    <w:p>
      <w:pPr>
        <w:pStyle w:val="6"/>
        <w:ind w:firstLine="643" w:firstLineChars="200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/>
          <w:b/>
          <w:sz w:val="32"/>
          <w:szCs w:val="32"/>
        </w:rPr>
        <w:t>、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  <w:lang w:eastAsia="zh-CN"/>
        </w:rPr>
        <w:t>申请、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受理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  <w:lang w:eastAsia="zh-CN"/>
        </w:rPr>
        <w:t>、初审公示、复审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公示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  <w:lang w:eastAsia="zh-CN"/>
        </w:rPr>
        <w:t>、批准</w:t>
      </w:r>
      <w:r>
        <w:rPr>
          <w:rFonts w:hint="eastAsia" w:ascii="仿宋_GB2312" w:hAnsi="仿宋_GB2312" w:eastAsia="仿宋_GB2312"/>
          <w:b/>
          <w:sz w:val="32"/>
          <w:szCs w:val="32"/>
          <w:lang w:eastAsia="zh-CN"/>
        </w:rPr>
        <w:t>及《通告》有效期</w:t>
      </w:r>
    </w:p>
    <w:p>
      <w:pPr>
        <w:pStyle w:val="6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1、申请。由申请人凭</w:t>
      </w: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户口簿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、身份证到所在地或工作、租住所在地镇人民政府领取《申请表》（如申请人户籍所在地或工作、租住所在地在英城的，则分别到英城街道办辖区内的相关居委会领取申请表），并按本通告的要求如实填写申请表和提交相关材料，然后将申请表和相关材料提交到发放申请表的单位。</w:t>
      </w:r>
    </w:p>
    <w:p>
      <w:pPr>
        <w:pStyle w:val="6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2、受理。各乡镇人民政府及英城街道办所辖的各居委会作为受理单位，申请人填写的申请书和提交的材料，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应当真实、全面、准确。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各受理单位收到申请材料后，应对申请材料进行查验，凡申请表填写不符合要求、申请材料不齐全、申请材料上的内容与申请条件明显不相符的，一律不予受理，并告知申请人需补正的内容或不予受理的理由，同时将申请材料退还申请人。对准予受理的，应在申请表上签署受理意见，且英城街道办所辖的各个居委会应将申请材料报送英城街道办事处。</w:t>
      </w:r>
    </w:p>
    <w:p>
      <w:pPr>
        <w:pStyle w:val="6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3、初审及公示。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英城街道办、各镇人民政府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按照有关规定程序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对申请材料进行初审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初审不合格的，退回申请材料并书面告知理由；初审合格的，将申请人家庭的相关信息在户籍所在地、居住地社区、所在单位、政府网站进行公示，公示期为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10天。经公示无异议的，镇政府或街道办事处签署意见后将申请材料上报英德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住房保障工作领导小组办公室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。</w:t>
      </w:r>
    </w:p>
    <w:p>
      <w:pPr>
        <w:pStyle w:val="6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4、复审及公示。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由英德市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住房保障工作领导小组办公室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对申请人的申请资料、情况按有关规定会同有关部门进行复审。复审不合格的，取消其申请资格并以书面形式告知，同时退还申请材料；复审合格的，将申请人家庭的相关信息在户籍所在地、居住地社区、所在单位、政府网站进行公示，公示期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10天。</w:t>
      </w:r>
    </w:p>
    <w:p>
      <w:pPr>
        <w:pStyle w:val="6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5、批准。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经公示无异议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的或经核实异议不成立的，可批准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取得住房保障资格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并予以公布。</w:t>
      </w:r>
    </w:p>
    <w:p>
      <w:pPr>
        <w:pStyle w:val="6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本《通告》自发布之日起施行，有效期一年。</w:t>
      </w:r>
    </w:p>
    <w:p>
      <w:pPr>
        <w:pStyle w:val="6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特此通告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6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咨询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2655886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。 </w:t>
      </w:r>
    </w:p>
    <w:p>
      <w:pP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00000008"/>
    <w:multiLevelType w:val="singleLevel"/>
    <w:tmpl w:val="00000008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00000009"/>
    <w:multiLevelType w:val="multilevel"/>
    <w:tmpl w:val="00000009"/>
    <w:lvl w:ilvl="0" w:tentative="0">
      <w:start w:val="1"/>
      <w:numFmt w:val="japaneseCounting"/>
      <w:lvlText w:val="%1、"/>
      <w:lvlJc w:val="left"/>
      <w:pPr>
        <w:tabs>
          <w:tab w:val="left" w:pos="1363"/>
        </w:tabs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3"/>
        </w:tabs>
        <w:ind w:left="1483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3"/>
        </w:tabs>
        <w:ind w:left="1903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3"/>
        </w:tabs>
        <w:ind w:left="2323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3"/>
        </w:tabs>
        <w:ind w:left="2743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3"/>
        </w:tabs>
        <w:ind w:left="3163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3"/>
        </w:tabs>
        <w:ind w:left="3583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3"/>
        </w:tabs>
        <w:ind w:left="4003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3"/>
        </w:tabs>
        <w:ind w:left="4423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D71B5"/>
    <w:rsid w:val="2C9F2840"/>
    <w:rsid w:val="511315A7"/>
    <w:rsid w:val="5F856674"/>
    <w:rsid w:val="71CD71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5">
    <w:name w:val="正文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7">
    <w:name w:val="正文 New New New New New New New New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customStyle="1" w:styleId="8">
    <w:name w:val="正文 New New New New New New New New New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customStyle="1" w:styleId="9">
    <w:name w:val="正文 New New New New New New New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2021-04-01T03:13:00Z</dcterms:created>
  <dc:creator>刘景秋</dc:creator>
  <cp:lastModifiedBy>Yao_</cp:lastModifiedBy>
  <cp:lastPrinted>2021-06-03T06:22:00Z</cp:lastPrinted>
  <dcterms:modified xsi:type="dcterms:W3CDTF">2021-08-30T03:03:38Z</dcterms:modified>
  <dc:title>关于公布2021年度英德市住房保障对象标准及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ribbonExt">
    <vt:lpwstr>{"WPSExtOfficeTab":{"OnGetEnabled":false,"OnGetVisible":false}}</vt:lpwstr>
  </property>
</Properties>
</file>