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英德市慢性病防治医院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公开招聘事业编制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专业技术系列高层次人才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成绩及入围体检名单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2"/>
        <w:tblW w:w="87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205"/>
        <w:gridCol w:w="2250"/>
        <w:gridCol w:w="135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面试成绩（分）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刘晓君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职业卫生医师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20220509001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0531A"/>
    <w:rsid w:val="37E0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2022-05-11T07:51:00Z</dcterms:created>
  <dc:creator>执意吃个橙</dc:creator>
  <cp:lastModifiedBy>执意吃个橙</cp:lastModifiedBy>
  <dcterms:modified xsi:type="dcterms:W3CDTF">2022-05-11T07:53:24Z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