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英德市林业科学研究所三公经费增减对比说明</w:t>
      </w:r>
    </w:p>
    <w:p>
      <w:pPr>
        <w:spacing w:line="220" w:lineRule="atLeast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</w:rPr>
        <w:t>2016年“三公”经费预算数合计6.2万元，其中因公出国费用0元，公务接待费3万元，公务用车运行维护费3.2万。2015年“三公”经费决算数合计1.2万元，其中其中因公出国费用0元，公务接待费0.2万元，公务用车运行维护费1万。20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16年“三公”经费预算比2015年同比增长416.67%，其中公务接待费同比增长1400%，公务用车运行维护费同比增长220%。我单位属于生产型单位，地处偏远的乡镇，考虑到日常生产经营和接待的需要，因此增加对2016年公务用车运行的维护费和公务的接待费的预算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6513"/>
    <w:rsid w:val="00323B43"/>
    <w:rsid w:val="003D37D8"/>
    <w:rsid w:val="003F7527"/>
    <w:rsid w:val="00426133"/>
    <w:rsid w:val="004358AB"/>
    <w:rsid w:val="00854BCD"/>
    <w:rsid w:val="0085773F"/>
    <w:rsid w:val="008B7726"/>
    <w:rsid w:val="00D31D50"/>
    <w:rsid w:val="00F55ECA"/>
    <w:rsid w:val="30533F6E"/>
    <w:rsid w:val="464A0F9F"/>
    <w:rsid w:val="5EB0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2018-04-11T02:20:11Z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