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lang w:val="zh-CN"/>
        </w:rPr>
      </w:pPr>
      <w:bookmarkStart w:id="0" w:name="_Toc30406"/>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both"/>
        <w:textAlignment w:val="auto"/>
        <w:rPr>
          <w:rFonts w:hint="eastAsia" w:ascii="方正小标宋简体" w:hAnsi="方正小标宋简体" w:eastAsia="方正小标宋简体" w:cs="仿宋_GB2312"/>
          <w:sz w:val="44"/>
          <w:szCs w:val="32"/>
        </w:rPr>
      </w:pPr>
      <w:r>
        <w:rPr>
          <w:rFonts w:hint="eastAsia" w:ascii="方正小标宋简体" w:hAnsi="方正小标宋简体" w:eastAsia="方正小标宋简体" w:cs="仿宋_GB2312"/>
          <w:sz w:val="44"/>
          <w:szCs w:val="32"/>
          <w:lang w:eastAsia="zh-CN"/>
        </w:rPr>
        <w:t>英德市</w:t>
      </w:r>
      <w:r>
        <w:rPr>
          <w:rFonts w:hint="eastAsia" w:ascii="方正小标宋简体" w:hAnsi="方正小标宋简体" w:eastAsia="方正小标宋简体" w:cs="仿宋_GB2312"/>
          <w:sz w:val="44"/>
          <w:szCs w:val="32"/>
        </w:rPr>
        <w:t>儿童发展规划(2021-2030年)</w:t>
      </w:r>
    </w:p>
    <w:p>
      <w:pPr>
        <w:ind w:firstLine="2640" w:firstLineChars="600"/>
        <w:jc w:val="both"/>
        <w:rPr>
          <w:rFonts w:ascii="宋体" w:hAnsi="宋体"/>
          <w:sz w:val="84"/>
          <w:lang w:val="zh-CN"/>
        </w:rPr>
      </w:pPr>
      <w:r>
        <w:rPr>
          <w:rFonts w:hint="eastAsia" w:ascii="方正小标宋简体" w:hAnsi="方正小标宋简体" w:eastAsia="方正小标宋简体" w:cs="仿宋_GB2312"/>
          <w:b w:val="0"/>
          <w:bCs w:val="0"/>
          <w:color w:val="auto"/>
          <w:sz w:val="44"/>
          <w:szCs w:val="32"/>
          <w:lang w:val="en-US" w:eastAsia="zh-CN"/>
        </w:rPr>
        <w:t>（征求意见稿）</w:t>
      </w:r>
    </w:p>
    <w:p>
      <w:pPr>
        <w:jc w:val="both"/>
        <w:rPr>
          <w:rFonts w:hint="eastAsia" w:ascii="宋体" w:hAnsi="宋体"/>
          <w:sz w:val="28"/>
          <w:lang w:val="zh-CN"/>
        </w:rPr>
      </w:pPr>
    </w:p>
    <w:sdt>
      <w:sdtPr>
        <w:rPr>
          <w:rFonts w:ascii="宋体" w:hAnsi="宋体" w:eastAsia="宋体"/>
          <w:b w:val="0"/>
          <w:bCs w:val="0"/>
        </w:rPr>
        <w:id w:val="147474394"/>
        <w:showingPlcHdr/>
        <w:docPartObj>
          <w:docPartGallery w:val="Table of Contents"/>
          <w:docPartUnique/>
        </w:docPartObj>
      </w:sdtPr>
      <w:sdtEndPr>
        <w:rPr>
          <w:rFonts w:hint="eastAsia" w:ascii="仿宋" w:hAnsi="仿宋" w:eastAsia="仿宋" w:cs="仿宋"/>
          <w:b/>
          <w:bCs/>
          <w:color w:val="000000"/>
          <w:kern w:val="0"/>
          <w:szCs w:val="44"/>
          <w:lang w:bidi="ar"/>
        </w:rPr>
      </w:sdtEndPr>
      <w:sdtContent>
        <w:p>
          <w:pPr>
            <w:widowControl/>
            <w:outlineLvl w:val="0"/>
            <w:rPr>
              <w:rFonts w:hint="eastAsia" w:ascii="仿宋" w:hAnsi="仿宋" w:eastAsia="仿宋" w:cs="仿宋"/>
              <w:b/>
              <w:bCs/>
              <w:color w:val="000000"/>
              <w:kern w:val="0"/>
              <w:szCs w:val="44"/>
              <w:lang w:bidi="ar"/>
            </w:rPr>
          </w:pPr>
        </w:p>
      </w:sdtContent>
    </w:sdt>
    <w:bookmarkEnd w:id="0"/>
    <w:p>
      <w:pPr>
        <w:widowControl/>
        <w:ind w:firstLine="640" w:firstLineChars="200"/>
        <w:rPr>
          <w:color w:val="auto"/>
          <w:sz w:val="32"/>
          <w:szCs w:val="32"/>
          <w:highlight w:val="none"/>
          <w:u w:val="none"/>
        </w:rPr>
      </w:pPr>
      <w:bookmarkStart w:id="1" w:name="_Toc31240"/>
      <w:r>
        <w:rPr>
          <w:rFonts w:hint="eastAsia" w:ascii="仿宋_GB2312" w:hAnsi="仿宋_GB2312" w:eastAsia="仿宋_GB2312" w:cs="仿宋_GB2312"/>
          <w:color w:val="auto"/>
          <w:kern w:val="0"/>
          <w:sz w:val="32"/>
          <w:szCs w:val="32"/>
          <w:highlight w:val="none"/>
          <w:lang w:val="en-US" w:eastAsia="zh-CN" w:bidi="ar"/>
        </w:rPr>
        <w:t>为贯彻落实</w:t>
      </w:r>
      <w:r>
        <w:rPr>
          <w:rFonts w:ascii="仿宋_GB2312" w:hAnsi="仿宋_GB2312" w:eastAsia="仿宋_GB2312" w:cs="仿宋_GB2312"/>
          <w:color w:val="auto"/>
          <w:kern w:val="0"/>
          <w:sz w:val="32"/>
          <w:szCs w:val="32"/>
          <w:highlight w:val="none"/>
          <w:u w:val="none"/>
          <w:lang w:bidi="ar"/>
        </w:rPr>
        <w:t>《中国儿童发展纲要（2021—2030 年）》</w:t>
      </w:r>
      <w:r>
        <w:rPr>
          <w:rFonts w:hint="eastAsia" w:ascii="仿宋_GB2312" w:hAnsi="仿宋_GB2312" w:eastAsia="仿宋_GB2312" w:cs="仿宋_GB2312"/>
          <w:color w:val="auto"/>
          <w:kern w:val="0"/>
          <w:sz w:val="32"/>
          <w:szCs w:val="32"/>
          <w:highlight w:val="none"/>
          <w:u w:val="none"/>
          <w:lang w:bidi="ar"/>
        </w:rPr>
        <w:t>《广东省</w:t>
      </w:r>
      <w:r>
        <w:rPr>
          <w:rFonts w:ascii="仿宋_GB2312" w:hAnsi="仿宋_GB2312" w:eastAsia="仿宋_GB2312" w:cs="仿宋_GB2312"/>
          <w:color w:val="auto"/>
          <w:kern w:val="0"/>
          <w:sz w:val="32"/>
          <w:szCs w:val="32"/>
          <w:highlight w:val="none"/>
          <w:u w:val="none"/>
          <w:lang w:bidi="ar"/>
        </w:rPr>
        <w:t>儿童发展</w:t>
      </w:r>
      <w:r>
        <w:rPr>
          <w:rFonts w:hint="eastAsia" w:ascii="仿宋_GB2312" w:hAnsi="仿宋_GB2312" w:eastAsia="仿宋_GB2312" w:cs="仿宋_GB2312"/>
          <w:color w:val="auto"/>
          <w:kern w:val="0"/>
          <w:sz w:val="32"/>
          <w:szCs w:val="32"/>
          <w:highlight w:val="none"/>
          <w:u w:val="none"/>
          <w:lang w:bidi="ar"/>
        </w:rPr>
        <w:t>规划</w:t>
      </w:r>
      <w:r>
        <w:rPr>
          <w:rFonts w:ascii="仿宋_GB2312" w:hAnsi="仿宋_GB2312" w:eastAsia="仿宋_GB2312" w:cs="仿宋_GB2312"/>
          <w:color w:val="auto"/>
          <w:kern w:val="0"/>
          <w:sz w:val="32"/>
          <w:szCs w:val="32"/>
          <w:highlight w:val="none"/>
          <w:u w:val="none"/>
          <w:lang w:bidi="ar"/>
        </w:rPr>
        <w:t>（2021—2030 年）</w:t>
      </w:r>
      <w:r>
        <w:rPr>
          <w:rFonts w:hint="eastAsia" w:ascii="仿宋_GB2312" w:hAnsi="仿宋_GB2312" w:eastAsia="仿宋_GB2312" w:cs="仿宋_GB2312"/>
          <w:color w:val="auto"/>
          <w:kern w:val="0"/>
          <w:sz w:val="32"/>
          <w:szCs w:val="32"/>
          <w:highlight w:val="none"/>
          <w:u w:val="none"/>
          <w:lang w:bidi="ar"/>
        </w:rPr>
        <w:t>》</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清远市儿童发展规划（2021-2030年）</w:t>
      </w:r>
      <w:r>
        <w:rPr>
          <w:rFonts w:hint="eastAsia" w:ascii="仿宋_GB2312" w:hAnsi="仿宋_GB2312" w:eastAsia="仿宋_GB2312" w:cs="仿宋_GB2312"/>
          <w:color w:val="auto"/>
          <w:kern w:val="0"/>
          <w:sz w:val="32"/>
          <w:szCs w:val="32"/>
          <w:highlight w:val="none"/>
          <w:u w:val="none"/>
          <w:lang w:eastAsia="zh-CN" w:bidi="ar"/>
        </w:rPr>
        <w:t>》《英德市国民经济和社会发展第十四个五年规划和2035年远景目标纲要》，</w:t>
      </w:r>
      <w:r>
        <w:rPr>
          <w:rFonts w:hint="eastAsia" w:ascii="仿宋_GB2312" w:hAnsi="仿宋_GB2312" w:eastAsia="仿宋_GB2312" w:cs="仿宋_GB2312"/>
          <w:color w:val="auto"/>
          <w:kern w:val="0"/>
          <w:sz w:val="32"/>
          <w:szCs w:val="32"/>
          <w:highlight w:val="none"/>
          <w:u w:val="none"/>
          <w:lang w:val="en-US" w:eastAsia="zh-CN" w:bidi="ar"/>
        </w:rPr>
        <w:t>进一步优化我市儿童发展环境</w:t>
      </w:r>
      <w:r>
        <w:rPr>
          <w:rFonts w:ascii="仿宋_GB2312" w:hAnsi="仿宋_GB2312" w:eastAsia="仿宋_GB2312" w:cs="仿宋_GB2312"/>
          <w:color w:val="auto"/>
          <w:kern w:val="0"/>
          <w:sz w:val="32"/>
          <w:szCs w:val="32"/>
          <w:highlight w:val="none"/>
          <w:u w:val="none"/>
          <w:lang w:bidi="ar"/>
        </w:rPr>
        <w:t>，</w:t>
      </w:r>
      <w:r>
        <w:rPr>
          <w:rFonts w:hint="eastAsia" w:ascii="仿宋_GB2312" w:hAnsi="仿宋_GB2312" w:eastAsia="仿宋_GB2312" w:cs="仿宋_GB2312"/>
          <w:color w:val="auto"/>
          <w:kern w:val="0"/>
          <w:sz w:val="32"/>
          <w:szCs w:val="32"/>
          <w:highlight w:val="none"/>
          <w:u w:val="none"/>
          <w:lang w:val="en-US" w:eastAsia="zh-CN" w:bidi="ar"/>
        </w:rPr>
        <w:t>保障儿童合法权益，</w:t>
      </w:r>
      <w:r>
        <w:rPr>
          <w:rFonts w:ascii="仿宋_GB2312" w:hAnsi="仿宋_GB2312" w:eastAsia="仿宋_GB2312" w:cs="仿宋_GB2312"/>
          <w:color w:val="auto"/>
          <w:kern w:val="0"/>
          <w:sz w:val="32"/>
          <w:szCs w:val="32"/>
          <w:highlight w:val="none"/>
          <w:u w:val="none"/>
          <w:lang w:bidi="ar"/>
        </w:rPr>
        <w:t>结合我</w:t>
      </w:r>
      <w:r>
        <w:rPr>
          <w:rFonts w:hint="eastAsia" w:ascii="仿宋_GB2312" w:hAnsi="仿宋_GB2312" w:eastAsia="仿宋_GB2312" w:cs="仿宋_GB2312"/>
          <w:color w:val="auto"/>
          <w:kern w:val="0"/>
          <w:sz w:val="32"/>
          <w:szCs w:val="32"/>
          <w:highlight w:val="none"/>
          <w:u w:val="none"/>
          <w:lang w:bidi="ar"/>
        </w:rPr>
        <w:t>市</w:t>
      </w:r>
      <w:r>
        <w:rPr>
          <w:rFonts w:ascii="仿宋_GB2312" w:hAnsi="仿宋_GB2312" w:eastAsia="仿宋_GB2312" w:cs="仿宋_GB2312"/>
          <w:color w:val="auto"/>
          <w:kern w:val="0"/>
          <w:sz w:val="32"/>
          <w:szCs w:val="32"/>
          <w:highlight w:val="none"/>
          <w:u w:val="none"/>
          <w:lang w:bidi="ar"/>
        </w:rPr>
        <w:t>实际情况，制定本规划。</w:t>
      </w:r>
    </w:p>
    <w:p>
      <w:pPr>
        <w:widowControl/>
        <w:ind w:firstLine="640" w:firstLineChars="200"/>
        <w:outlineLvl w:val="0"/>
        <w:rPr>
          <w:b w:val="0"/>
          <w:bCs w:val="0"/>
          <w:color w:val="auto"/>
          <w:sz w:val="32"/>
          <w:szCs w:val="32"/>
          <w:highlight w:val="none"/>
        </w:rPr>
      </w:pPr>
      <w:r>
        <w:rPr>
          <w:rFonts w:hint="eastAsia" w:ascii="黑体" w:hAnsi="宋体" w:eastAsia="黑体" w:cs="黑体"/>
          <w:b w:val="0"/>
          <w:bCs w:val="0"/>
          <w:color w:val="auto"/>
          <w:kern w:val="0"/>
          <w:sz w:val="32"/>
          <w:szCs w:val="32"/>
          <w:highlight w:val="none"/>
          <w:lang w:bidi="ar"/>
        </w:rPr>
        <w:t>一、</w:t>
      </w:r>
      <w:r>
        <w:rPr>
          <w:rFonts w:hint="eastAsia" w:ascii="黑体" w:hAnsi="宋体" w:eastAsia="黑体" w:cs="黑体"/>
          <w:b w:val="0"/>
          <w:bCs w:val="0"/>
          <w:color w:val="auto"/>
          <w:kern w:val="0"/>
          <w:sz w:val="32"/>
          <w:szCs w:val="32"/>
          <w:highlight w:val="none"/>
          <w:lang w:val="en-US" w:eastAsia="zh-CN" w:bidi="ar"/>
        </w:rPr>
        <w:t>总体要求</w:t>
      </w:r>
      <w:r>
        <w:rPr>
          <w:rFonts w:hint="eastAsia" w:ascii="黑体" w:hAnsi="宋体" w:eastAsia="黑体" w:cs="黑体"/>
          <w:b w:val="0"/>
          <w:bCs w:val="0"/>
          <w:color w:val="auto"/>
          <w:kern w:val="0"/>
          <w:sz w:val="32"/>
          <w:szCs w:val="32"/>
          <w:highlight w:val="none"/>
          <w:lang w:bidi="ar"/>
        </w:rPr>
        <w:t xml:space="preserve"> </w:t>
      </w:r>
    </w:p>
    <w:p>
      <w:pPr>
        <w:widowControl/>
        <w:ind w:firstLine="320" w:firstLineChars="100"/>
        <w:outlineLvl w:val="1"/>
        <w:rPr>
          <w:color w:val="auto"/>
          <w:sz w:val="32"/>
          <w:szCs w:val="32"/>
          <w:highlight w:val="none"/>
        </w:rPr>
      </w:pPr>
      <w:r>
        <w:rPr>
          <w:rFonts w:ascii="楷体_GB2312" w:hAnsi="楷体_GB2312" w:eastAsia="楷体_GB2312" w:cs="楷体_GB2312"/>
          <w:b w:val="0"/>
          <w:bCs w:val="0"/>
          <w:color w:val="auto"/>
          <w:kern w:val="0"/>
          <w:sz w:val="32"/>
          <w:szCs w:val="32"/>
          <w:highlight w:val="none"/>
          <w:lang w:bidi="ar"/>
        </w:rPr>
        <w:t>（一）指导思想</w:t>
      </w:r>
      <w:r>
        <w:rPr>
          <w:rFonts w:ascii="楷体_GB2312" w:hAnsi="楷体_GB2312" w:eastAsia="楷体_GB2312" w:cs="楷体_GB2312"/>
          <w:b/>
          <w:bCs/>
          <w:color w:val="auto"/>
          <w:kern w:val="0"/>
          <w:sz w:val="32"/>
          <w:szCs w:val="32"/>
          <w:highlight w:val="none"/>
          <w:lang w:bidi="ar"/>
        </w:rPr>
        <w:t xml:space="preserve"> </w:t>
      </w:r>
    </w:p>
    <w:p>
      <w:pPr>
        <w:widowControl/>
        <w:ind w:firstLine="640" w:firstLineChars="200"/>
        <w:rPr>
          <w:color w:val="auto"/>
          <w:sz w:val="32"/>
          <w:szCs w:val="32"/>
          <w:highlight w:val="none"/>
        </w:rPr>
      </w:pPr>
      <w:r>
        <w:rPr>
          <w:rFonts w:hint="eastAsia" w:ascii="Times New Roman" w:hAnsi="Times New Roman" w:eastAsia="方正仿宋_GB2312" w:cs="方正仿宋_GB2312"/>
          <w:color w:val="auto"/>
          <w:sz w:val="32"/>
          <w:szCs w:val="32"/>
          <w:highlight w:val="none"/>
        </w:rPr>
        <w:t>坚持以习近平新时代中国特色社会主义思想为指导，全面贯彻落实党的十九大和十九届历次全会精神，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r>
        <w:rPr>
          <w:rFonts w:ascii="仿宋_GB2312" w:hAnsi="仿宋_GB2312" w:eastAsia="仿宋_GB2312" w:cs="仿宋_GB2312"/>
          <w:color w:val="auto"/>
          <w:kern w:val="0"/>
          <w:sz w:val="32"/>
          <w:szCs w:val="32"/>
          <w:highlight w:val="none"/>
          <w:lang w:bidi="ar"/>
        </w:rPr>
        <w:t xml:space="preserve"> </w:t>
      </w:r>
    </w:p>
    <w:p>
      <w:pPr>
        <w:widowControl/>
        <w:ind w:firstLine="643" w:firstLineChars="200"/>
        <w:outlineLvl w:val="1"/>
        <w:rPr>
          <w:color w:val="auto"/>
          <w:sz w:val="32"/>
          <w:szCs w:val="32"/>
          <w:highlight w:val="none"/>
        </w:rPr>
      </w:pPr>
      <w:r>
        <w:rPr>
          <w:rFonts w:ascii="楷体_GB2312" w:hAnsi="楷体_GB2312" w:eastAsia="楷体_GB2312" w:cs="楷体_GB2312"/>
          <w:b/>
          <w:bCs/>
          <w:color w:val="auto"/>
          <w:kern w:val="0"/>
          <w:sz w:val="32"/>
          <w:szCs w:val="32"/>
          <w:highlight w:val="none"/>
          <w:lang w:bidi="ar"/>
        </w:rPr>
        <w:t>（</w:t>
      </w:r>
      <w:r>
        <w:rPr>
          <w:rFonts w:hint="eastAsia" w:ascii="楷体_GB2312" w:hAnsi="楷体_GB2312" w:eastAsia="楷体_GB2312" w:cs="楷体_GB2312"/>
          <w:b/>
          <w:bCs/>
          <w:color w:val="auto"/>
          <w:kern w:val="0"/>
          <w:sz w:val="32"/>
          <w:szCs w:val="32"/>
          <w:highlight w:val="none"/>
          <w:lang w:val="en-US" w:eastAsia="zh-CN" w:bidi="ar"/>
        </w:rPr>
        <w:t>二</w:t>
      </w:r>
      <w:r>
        <w:rPr>
          <w:rFonts w:ascii="楷体_GB2312" w:hAnsi="楷体_GB2312" w:eastAsia="楷体_GB2312" w:cs="楷体_GB2312"/>
          <w:b/>
          <w:bCs/>
          <w:color w:val="auto"/>
          <w:kern w:val="0"/>
          <w:sz w:val="32"/>
          <w:szCs w:val="32"/>
          <w:highlight w:val="none"/>
          <w:lang w:bidi="ar"/>
        </w:rPr>
        <w:t xml:space="preserve">）总体目标 </w:t>
      </w:r>
    </w:p>
    <w:p>
      <w:pPr>
        <w:widowControl/>
        <w:ind w:firstLine="640" w:firstLineChars="200"/>
        <w:rPr>
          <w:color w:val="auto"/>
          <w:sz w:val="32"/>
          <w:szCs w:val="32"/>
          <w:highlight w:val="none"/>
        </w:rPr>
      </w:pPr>
      <w:r>
        <w:rPr>
          <w:rFonts w:hint="eastAsia" w:ascii="Times New Roman" w:hAnsi="Times New Roman" w:eastAsia="方正仿宋_GB2312" w:cs="方正仿宋_GB2312"/>
          <w:color w:val="auto"/>
          <w:sz w:val="32"/>
          <w:szCs w:val="32"/>
          <w:highlight w:val="none"/>
        </w:rPr>
        <w:t>健全保障儿童权利的法规政策体系。完善促进儿童发展的工作机制，缩小城乡、区域、群体之间的儿童发展差距。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展望2035年，与</w:t>
      </w:r>
      <w:r>
        <w:rPr>
          <w:rFonts w:hint="eastAsia" w:ascii="Times New Roman" w:hAnsi="Times New Roman" w:eastAsia="方正仿宋_GB2312" w:cs="方正仿宋_GB2312"/>
          <w:color w:val="auto"/>
          <w:sz w:val="32"/>
          <w:szCs w:val="32"/>
          <w:highlight w:val="none"/>
          <w:lang w:val="en-US" w:eastAsia="zh-CN"/>
        </w:rPr>
        <w:t>英德</w:t>
      </w:r>
      <w:r>
        <w:rPr>
          <w:rFonts w:hint="eastAsia" w:ascii="Times New Roman" w:hAnsi="Times New Roman" w:eastAsia="方正仿宋_GB2312" w:cs="方正仿宋_GB2312"/>
          <w:color w:val="auto"/>
          <w:sz w:val="32"/>
          <w:szCs w:val="32"/>
          <w:highlight w:val="none"/>
        </w:rPr>
        <w:t>基本实现社会主义现代化相适应，儿童优先原则全面贯彻，儿童全面发展取得更为明显的实质性进展，广大儿童成长为建设社会主义现代化强国、担当民族复兴大任的时代新人</w:t>
      </w:r>
      <w:r>
        <w:rPr>
          <w:rFonts w:hint="eastAsia" w:ascii="Times New Roman" w:hAnsi="Times New Roman" w:eastAsia="方正仿宋_GB2312" w:cs="方正仿宋_GB2312"/>
          <w:color w:val="auto"/>
          <w:sz w:val="32"/>
          <w:szCs w:val="32"/>
          <w:highlight w:val="none"/>
          <w:lang w:eastAsia="zh-CN"/>
        </w:rPr>
        <w:t>，</w:t>
      </w:r>
      <w:r>
        <w:rPr>
          <w:rFonts w:hint="eastAsia" w:ascii="Times New Roman" w:hAnsi="Times New Roman" w:eastAsia="方正仿宋_GB2312" w:cs="方正仿宋_GB2312"/>
          <w:color w:val="auto"/>
          <w:kern w:val="0"/>
          <w:sz w:val="32"/>
          <w:szCs w:val="32"/>
          <w:highlight w:val="none"/>
          <w:u w:val="none"/>
          <w:lang w:bidi="ar"/>
        </w:rPr>
        <w:t>儿童事业</w:t>
      </w:r>
      <w:r>
        <w:rPr>
          <w:rFonts w:hint="eastAsia" w:ascii="Times New Roman" w:hAnsi="Times New Roman" w:eastAsia="方正仿宋_GB2312" w:cs="方正仿宋_GB2312"/>
          <w:color w:val="auto"/>
          <w:kern w:val="0"/>
          <w:sz w:val="32"/>
          <w:szCs w:val="32"/>
          <w:highlight w:val="none"/>
          <w:u w:val="none"/>
          <w:lang w:eastAsia="zh-CN" w:bidi="ar"/>
        </w:rPr>
        <w:t>得到全方位高质量发展</w:t>
      </w:r>
      <w:r>
        <w:rPr>
          <w:rFonts w:hint="eastAsia" w:ascii="Times New Roman" w:hAnsi="Times New Roman" w:eastAsia="方正仿宋_GB2312" w:cs="方正仿宋_GB2312"/>
          <w:color w:val="auto"/>
          <w:kern w:val="0"/>
          <w:sz w:val="32"/>
          <w:szCs w:val="32"/>
          <w:highlight w:val="none"/>
          <w:u w:val="none"/>
          <w:lang w:bidi="ar"/>
        </w:rPr>
        <w:t>，为我市高水平建设社会主义现代化提供持续的人力资源和强有力的智力储备</w:t>
      </w:r>
      <w:r>
        <w:rPr>
          <w:rFonts w:hint="eastAsia" w:ascii="Times New Roman" w:hAnsi="Times New Roman" w:eastAsia="方正仿宋_GB2312" w:cs="方正仿宋_GB2312"/>
          <w:color w:val="auto"/>
          <w:kern w:val="0"/>
          <w:sz w:val="32"/>
          <w:szCs w:val="32"/>
          <w:highlight w:val="none"/>
          <w:lang w:bidi="ar"/>
        </w:rPr>
        <w:t>。</w:t>
      </w:r>
      <w:r>
        <w:rPr>
          <w:rFonts w:ascii="仿宋_GB2312" w:hAnsi="仿宋_GB2312" w:eastAsia="仿宋_GB2312" w:cs="仿宋_GB2312"/>
          <w:color w:val="auto"/>
          <w:kern w:val="0"/>
          <w:sz w:val="32"/>
          <w:szCs w:val="32"/>
          <w:highlight w:val="none"/>
          <w:lang w:bidi="ar"/>
        </w:rPr>
        <w:t xml:space="preserve"> </w:t>
      </w:r>
    </w:p>
    <w:bookmarkEnd w:id="1"/>
    <w:p>
      <w:pPr>
        <w:widowControl/>
        <w:ind w:firstLine="640" w:firstLineChars="200"/>
        <w:outlineLvl w:val="9"/>
        <w:rPr>
          <w:rFonts w:ascii="楷体_GB2312" w:hAnsi="楷体_GB2312" w:eastAsia="楷体_GB2312" w:cs="楷体_GB2312"/>
          <w:b w:val="0"/>
          <w:bCs w:val="0"/>
          <w:color w:val="auto"/>
          <w:kern w:val="0"/>
          <w:sz w:val="32"/>
          <w:szCs w:val="32"/>
          <w:highlight w:val="none"/>
          <w:lang w:bidi="ar"/>
        </w:rPr>
      </w:pPr>
      <w:bookmarkStart w:id="2" w:name="_Toc13352"/>
      <w:r>
        <w:rPr>
          <w:rFonts w:hint="eastAsia" w:ascii="黑体" w:hAnsi="宋体" w:eastAsia="黑体" w:cs="黑体"/>
          <w:b w:val="0"/>
          <w:bCs w:val="0"/>
          <w:color w:val="auto"/>
          <w:kern w:val="0"/>
          <w:sz w:val="32"/>
          <w:szCs w:val="32"/>
          <w:highlight w:val="none"/>
          <w:lang w:bidi="ar"/>
        </w:rPr>
        <w:t xml:space="preserve">二、发展领域、主要目标和策略措施 </w:t>
      </w:r>
    </w:p>
    <w:p>
      <w:pPr>
        <w:pStyle w:val="15"/>
        <w:widowControl w:val="0"/>
        <w:spacing w:beforeLines="0" w:afterLines="0" w:line="560" w:lineRule="exact"/>
        <w:ind w:firstLine="640" w:firstLineChars="200"/>
        <w:outlineLvl w:val="9"/>
        <w:rPr>
          <w:rFonts w:hint="eastAsia" w:ascii="楷体_GB2312" w:hAnsi="楷体_GB2312" w:eastAsia="楷体_GB2312" w:cs="楷体_GB2312"/>
          <w:color w:val="auto"/>
          <w:sz w:val="32"/>
          <w:szCs w:val="24"/>
          <w:highlight w:val="none"/>
        </w:rPr>
      </w:pPr>
      <w:r>
        <w:rPr>
          <w:rFonts w:hint="eastAsia" w:ascii="楷体_GB2312" w:hAnsi="楷体_GB2312" w:eastAsia="楷体_GB2312" w:cs="楷体_GB2312"/>
          <w:b w:val="0"/>
          <w:bCs w:val="0"/>
          <w:color w:val="auto"/>
          <w:kern w:val="2"/>
          <w:sz w:val="32"/>
          <w:szCs w:val="24"/>
          <w:highlight w:val="none"/>
          <w:lang w:bidi="ar"/>
        </w:rPr>
        <w:t xml:space="preserve">（一）儿童与健康 </w:t>
      </w:r>
    </w:p>
    <w:p>
      <w:pPr>
        <w:pStyle w:val="15"/>
        <w:widowControl w:val="0"/>
        <w:spacing w:beforeLines="0" w:afterLines="0" w:line="560" w:lineRule="exact"/>
        <w:ind w:firstLine="640" w:firstLineChars="200"/>
        <w:outlineLvl w:val="9"/>
        <w:rPr>
          <w:rFonts w:hint="eastAsia" w:ascii="楷体_GB2312" w:hAnsi="楷体_GB2312" w:eastAsia="楷体_GB2312" w:cs="楷体_GB2312"/>
          <w:color w:val="auto"/>
          <w:sz w:val="32"/>
          <w:szCs w:val="24"/>
          <w:highlight w:val="none"/>
        </w:rPr>
      </w:pPr>
      <w:r>
        <w:rPr>
          <w:rFonts w:hint="eastAsia" w:ascii="楷体_GB2312" w:hAnsi="楷体_GB2312" w:eastAsia="楷体_GB2312" w:cs="楷体_GB2312"/>
          <w:b w:val="0"/>
          <w:bCs w:val="0"/>
          <w:color w:val="auto"/>
          <w:kern w:val="2"/>
          <w:sz w:val="32"/>
          <w:szCs w:val="24"/>
          <w:highlight w:val="none"/>
          <w:lang w:bidi="ar"/>
        </w:rPr>
        <w:t xml:space="preserve">主要目标： </w:t>
      </w:r>
    </w:p>
    <w:p>
      <w:pPr>
        <w:widowControl/>
        <w:ind w:firstLine="640" w:firstLineChars="200"/>
        <w:rPr>
          <w:color w:val="auto"/>
          <w:sz w:val="32"/>
          <w:szCs w:val="32"/>
          <w:highlight w:val="none"/>
        </w:rPr>
      </w:pPr>
      <w:r>
        <w:rPr>
          <w:rFonts w:ascii="仿宋_GB2312" w:hAnsi="仿宋_GB2312" w:eastAsia="仿宋_GB2312" w:cs="仿宋_GB2312"/>
          <w:color w:val="auto"/>
          <w:kern w:val="0"/>
          <w:sz w:val="32"/>
          <w:szCs w:val="32"/>
          <w:highlight w:val="none"/>
          <w:lang w:bidi="ar"/>
        </w:rPr>
        <w:t xml:space="preserve">1.覆盖城乡的儿童健康服务体系更加完善，儿童医疗保健服务能力明显增强，儿童健康水平不断提高。 </w:t>
      </w:r>
    </w:p>
    <w:p>
      <w:pPr>
        <w:widowControl/>
        <w:ind w:firstLine="640" w:firstLineChars="200"/>
        <w:rPr>
          <w:color w:val="auto"/>
          <w:sz w:val="32"/>
          <w:szCs w:val="32"/>
          <w:highlight w:val="none"/>
        </w:rPr>
      </w:pPr>
      <w:r>
        <w:rPr>
          <w:rFonts w:ascii="仿宋_GB2312" w:hAnsi="仿宋_GB2312" w:eastAsia="仿宋_GB2312" w:cs="仿宋_GB2312"/>
          <w:color w:val="auto"/>
          <w:kern w:val="0"/>
          <w:sz w:val="32"/>
          <w:szCs w:val="32"/>
          <w:highlight w:val="none"/>
          <w:lang w:bidi="ar"/>
        </w:rPr>
        <w:t>2.普及儿童健康生活方式，提高儿童及其照护人健康素养水平。</w:t>
      </w:r>
    </w:p>
    <w:p>
      <w:pPr>
        <w:widowControl/>
        <w:ind w:firstLine="640" w:firstLineChars="200"/>
        <w:rPr>
          <w:color w:val="auto"/>
          <w:sz w:val="32"/>
          <w:szCs w:val="32"/>
          <w:highlight w:val="none"/>
        </w:rPr>
      </w:pPr>
      <w:r>
        <w:rPr>
          <w:rFonts w:ascii="仿宋_GB2312" w:hAnsi="仿宋_GB2312" w:eastAsia="仿宋_GB2312" w:cs="仿宋_GB2312"/>
          <w:color w:val="auto"/>
          <w:kern w:val="0"/>
          <w:sz w:val="32"/>
          <w:szCs w:val="32"/>
          <w:highlight w:val="none"/>
          <w:lang w:bidi="ar"/>
        </w:rPr>
        <w:t>3.新生儿、婴儿和5岁以下儿童死亡率分别降至</w:t>
      </w:r>
      <w:r>
        <w:rPr>
          <w:rFonts w:hint="eastAsia" w:ascii="仿宋_GB2312" w:hAnsi="仿宋_GB2312" w:eastAsia="仿宋_GB2312" w:cs="仿宋_GB2312"/>
          <w:color w:val="auto"/>
          <w:kern w:val="0"/>
          <w:sz w:val="32"/>
          <w:szCs w:val="32"/>
          <w:highlight w:val="none"/>
          <w:lang w:val="en-US" w:eastAsia="zh-CN" w:bidi="ar"/>
        </w:rPr>
        <w:t>2</w:t>
      </w:r>
      <w:r>
        <w:rPr>
          <w:rFonts w:ascii="仿宋_GB2312" w:hAnsi="仿宋_GB2312" w:eastAsia="仿宋_GB2312" w:cs="仿宋_GB2312"/>
          <w:color w:val="auto"/>
          <w:kern w:val="0"/>
          <w:sz w:val="32"/>
          <w:szCs w:val="32"/>
          <w:highlight w:val="none"/>
          <w:lang w:bidi="ar"/>
        </w:rPr>
        <w:t>.0‰、</w:t>
      </w:r>
      <w:r>
        <w:rPr>
          <w:rFonts w:hint="eastAsia" w:ascii="仿宋_GB2312" w:hAnsi="仿宋_GB2312" w:eastAsia="仿宋_GB2312" w:cs="仿宋_GB2312"/>
          <w:color w:val="auto"/>
          <w:kern w:val="0"/>
          <w:sz w:val="32"/>
          <w:szCs w:val="32"/>
          <w:highlight w:val="none"/>
          <w:lang w:val="en-US" w:eastAsia="zh-CN" w:bidi="ar"/>
        </w:rPr>
        <w:t>3</w:t>
      </w:r>
      <w:r>
        <w:rPr>
          <w:rFonts w:ascii="仿宋_GB2312" w:hAnsi="仿宋_GB2312" w:eastAsia="仿宋_GB2312" w:cs="仿宋_GB2312"/>
          <w:color w:val="auto"/>
          <w:kern w:val="0"/>
          <w:sz w:val="32"/>
          <w:szCs w:val="32"/>
          <w:highlight w:val="none"/>
          <w:lang w:bidi="ar"/>
        </w:rPr>
        <w:t>.0‰和</w:t>
      </w:r>
      <w:r>
        <w:rPr>
          <w:rFonts w:hint="eastAsia" w:ascii="仿宋_GB2312" w:hAnsi="仿宋_GB2312" w:eastAsia="仿宋_GB2312" w:cs="仿宋_GB2312"/>
          <w:color w:val="auto"/>
          <w:kern w:val="0"/>
          <w:sz w:val="32"/>
          <w:szCs w:val="32"/>
          <w:highlight w:val="none"/>
          <w:lang w:val="en-US" w:eastAsia="zh-CN" w:bidi="ar"/>
        </w:rPr>
        <w:t>4</w:t>
      </w:r>
      <w:r>
        <w:rPr>
          <w:rFonts w:ascii="仿宋_GB2312" w:hAnsi="仿宋_GB2312" w:eastAsia="仿宋_GB2312" w:cs="仿宋_GB2312"/>
          <w:color w:val="auto"/>
          <w:kern w:val="0"/>
          <w:sz w:val="32"/>
          <w:szCs w:val="32"/>
          <w:highlight w:val="none"/>
          <w:lang w:bidi="ar"/>
        </w:rPr>
        <w:t xml:space="preserve">.0‰以下，地区和城乡差距逐步缩小。 </w:t>
      </w:r>
    </w:p>
    <w:p>
      <w:pPr>
        <w:widowControl/>
        <w:ind w:firstLine="640" w:firstLineChars="200"/>
        <w:rPr>
          <w:sz w:val="32"/>
          <w:szCs w:val="32"/>
        </w:rPr>
      </w:pPr>
      <w:r>
        <w:rPr>
          <w:rFonts w:ascii="仿宋_GB2312" w:hAnsi="仿宋_GB2312" w:eastAsia="仿宋_GB2312" w:cs="仿宋_GB2312"/>
          <w:color w:val="auto"/>
          <w:kern w:val="0"/>
          <w:sz w:val="32"/>
          <w:szCs w:val="32"/>
          <w:highlight w:val="none"/>
          <w:lang w:bidi="ar"/>
        </w:rPr>
        <w:t>4.构建完善覆盖婚前、孕前、孕期、新生儿和儿童各阶段的出生缺陷防治体系，预防和控制出生缺陷。新生儿遗传</w:t>
      </w:r>
      <w:r>
        <w:rPr>
          <w:rFonts w:ascii="仿宋_GB2312" w:hAnsi="仿宋_GB2312" w:eastAsia="仿宋_GB2312" w:cs="仿宋_GB2312"/>
          <w:color w:val="000000"/>
          <w:kern w:val="0"/>
          <w:sz w:val="32"/>
          <w:szCs w:val="32"/>
          <w:lang w:bidi="ar"/>
        </w:rPr>
        <w:t xml:space="preserve">代谢性疾病筛查率达到98%以上，新生儿听力筛查率达到 95%以上。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 xml:space="preserve">5.儿童常见疾病、传染病和恶性肿瘤等严重危害儿童健康的疾病得到有效防治。5岁以下儿童乙型肝炎病毒表面抗原流行率控制在0.5%以下。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6.适龄儿童免疫规划疫苗接种率以乡（镇、街道）为单位保持在90％以上，</w:t>
      </w:r>
      <w:r>
        <w:rPr>
          <w:rFonts w:ascii="仿宋_GB2312" w:hAnsi="仿宋_GB2312" w:eastAsia="仿宋_GB2312" w:cs="仿宋_GB2312"/>
          <w:color w:val="auto"/>
          <w:kern w:val="0"/>
          <w:sz w:val="32"/>
          <w:szCs w:val="32"/>
          <w:u w:val="none"/>
          <w:lang w:bidi="ar"/>
        </w:rPr>
        <w:t>逐步</w:t>
      </w:r>
      <w:r>
        <w:rPr>
          <w:rFonts w:hint="eastAsia" w:ascii="仿宋_GB2312" w:hAnsi="仿宋_GB2312" w:eastAsia="仿宋_GB2312" w:cs="仿宋_GB2312"/>
          <w:color w:val="auto"/>
          <w:kern w:val="0"/>
          <w:sz w:val="32"/>
          <w:szCs w:val="32"/>
          <w:u w:val="none"/>
          <w:lang w:bidi="ar"/>
        </w:rPr>
        <w:t>落实</w:t>
      </w:r>
      <w:r>
        <w:rPr>
          <w:rFonts w:ascii="仿宋_GB2312" w:hAnsi="仿宋_GB2312" w:eastAsia="仿宋_GB2312" w:cs="仿宋_GB2312"/>
          <w:color w:val="auto"/>
          <w:kern w:val="0"/>
          <w:sz w:val="32"/>
          <w:szCs w:val="32"/>
          <w:u w:val="none"/>
          <w:lang w:bidi="ar"/>
        </w:rPr>
        <w:t>省免疫规划疫苗种类</w:t>
      </w:r>
      <w:r>
        <w:rPr>
          <w:rFonts w:hint="eastAsia" w:ascii="仿宋_GB2312" w:hAnsi="仿宋_GB2312" w:eastAsia="仿宋_GB2312" w:cs="仿宋_GB2312"/>
          <w:color w:val="auto"/>
          <w:kern w:val="0"/>
          <w:sz w:val="32"/>
          <w:szCs w:val="32"/>
          <w:u w:val="none"/>
          <w:lang w:bidi="ar"/>
        </w:rPr>
        <w:t>的</w:t>
      </w:r>
      <w:r>
        <w:rPr>
          <w:rFonts w:ascii="仿宋_GB2312" w:hAnsi="仿宋_GB2312" w:eastAsia="仿宋_GB2312" w:cs="仿宋_GB2312"/>
          <w:color w:val="auto"/>
          <w:kern w:val="0"/>
          <w:sz w:val="32"/>
          <w:szCs w:val="32"/>
          <w:u w:val="none"/>
          <w:lang w:bidi="ar"/>
        </w:rPr>
        <w:t>扩大</w:t>
      </w:r>
      <w:r>
        <w:rPr>
          <w:rFonts w:hint="eastAsia" w:ascii="仿宋_GB2312" w:hAnsi="仿宋_GB2312" w:eastAsia="仿宋_GB2312" w:cs="仿宋_GB2312"/>
          <w:color w:val="auto"/>
          <w:kern w:val="0"/>
          <w:sz w:val="32"/>
          <w:szCs w:val="32"/>
          <w:u w:val="none"/>
          <w:lang w:bidi="ar"/>
        </w:rPr>
        <w:t>与</w:t>
      </w:r>
      <w:r>
        <w:rPr>
          <w:rFonts w:ascii="仿宋_GB2312" w:hAnsi="仿宋_GB2312" w:eastAsia="仿宋_GB2312" w:cs="仿宋_GB2312"/>
          <w:color w:val="auto"/>
          <w:kern w:val="0"/>
          <w:sz w:val="32"/>
          <w:szCs w:val="32"/>
          <w:u w:val="none"/>
          <w:lang w:bidi="ar"/>
        </w:rPr>
        <w:t>优化</w:t>
      </w:r>
      <w:r>
        <w:rPr>
          <w:rFonts w:ascii="仿宋_GB2312" w:hAnsi="仿宋_GB2312" w:eastAsia="仿宋_GB2312" w:cs="仿宋_GB2312"/>
          <w:color w:val="auto"/>
          <w:kern w:val="0"/>
          <w:sz w:val="32"/>
          <w:szCs w:val="32"/>
          <w:lang w:bidi="ar"/>
        </w:rPr>
        <w:t>。3岁以下儿童</w:t>
      </w:r>
      <w:r>
        <w:rPr>
          <w:rFonts w:ascii="仿宋_GB2312" w:hAnsi="仿宋_GB2312" w:eastAsia="仿宋_GB2312" w:cs="仿宋_GB2312"/>
          <w:color w:val="000000"/>
          <w:kern w:val="0"/>
          <w:sz w:val="32"/>
          <w:szCs w:val="32"/>
          <w:lang w:bidi="ar"/>
        </w:rPr>
        <w:t xml:space="preserve">系统管理率和7岁以下儿童健康管理率保持在90%以上，城乡、区域差距逐步缩小。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7.促进城乡儿童早期发展服务供给，普及儿童早期发展的知识、方法和技能。</w:t>
      </w:r>
    </w:p>
    <w:p>
      <w:pPr>
        <w:widowControl/>
        <w:ind w:firstLine="640" w:firstLineChars="200"/>
        <w:rPr>
          <w:sz w:val="32"/>
          <w:szCs w:val="32"/>
        </w:rPr>
      </w:pPr>
      <w:r>
        <w:rPr>
          <w:rFonts w:ascii="仿宋_GB2312" w:hAnsi="仿宋_GB2312" w:eastAsia="仿宋_GB2312" w:cs="仿宋_GB2312"/>
          <w:color w:val="000000"/>
          <w:kern w:val="0"/>
          <w:sz w:val="32"/>
          <w:szCs w:val="32"/>
          <w:lang w:bidi="ar"/>
        </w:rPr>
        <w:t xml:space="preserve">8.5岁以下儿童贫血率和生长迟缓率分别控制在9%和 5%以下。儿童超重、肥胖、营养不良上升趋势得到有效控制。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9.5岁儿童乳牙龋齿患病率控制在 70%以下，</w:t>
      </w:r>
      <w:r>
        <w:rPr>
          <w:rFonts w:hint="eastAsia" w:ascii="仿宋_GB2312" w:hAnsi="仿宋_GB2312" w:eastAsia="仿宋_GB2312" w:cs="仿宋_GB2312"/>
          <w:color w:val="000000"/>
          <w:kern w:val="0"/>
          <w:sz w:val="32"/>
          <w:szCs w:val="32"/>
          <w:highlight w:val="none"/>
          <w:lang w:val="en-US" w:eastAsia="zh-CN" w:bidi="ar"/>
        </w:rPr>
        <w:t>逐步实施</w:t>
      </w:r>
      <w:r>
        <w:rPr>
          <w:rFonts w:ascii="仿宋_GB2312" w:hAnsi="仿宋_GB2312" w:eastAsia="仿宋_GB2312" w:cs="仿宋_GB2312"/>
          <w:color w:val="000000"/>
          <w:kern w:val="0"/>
          <w:sz w:val="32"/>
          <w:szCs w:val="32"/>
          <w:highlight w:val="none"/>
          <w:lang w:bidi="ar"/>
        </w:rPr>
        <w:t>儿童六龄齿免费窝沟封闭项目</w:t>
      </w:r>
      <w:r>
        <w:rPr>
          <w:rFonts w:hint="eastAsia" w:ascii="仿宋_GB2312" w:hAnsi="仿宋_GB2312" w:eastAsia="仿宋_GB2312" w:cs="仿宋_GB2312"/>
          <w:color w:val="000000"/>
          <w:kern w:val="0"/>
          <w:sz w:val="32"/>
          <w:szCs w:val="32"/>
          <w:highlight w:val="none"/>
          <w:lang w:bidi="ar"/>
        </w:rPr>
        <w:t>，</w:t>
      </w:r>
      <w:r>
        <w:rPr>
          <w:rFonts w:ascii="仿宋_GB2312" w:hAnsi="仿宋_GB2312" w:eastAsia="仿宋_GB2312" w:cs="仿宋_GB2312"/>
          <w:color w:val="000000"/>
          <w:kern w:val="0"/>
          <w:sz w:val="32"/>
          <w:szCs w:val="32"/>
          <w:highlight w:val="none"/>
          <w:lang w:bidi="ar"/>
        </w:rPr>
        <w:t xml:space="preserve">12岁儿童龋患率控制在25%以内。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10.儿童新发近视率明显下降</w:t>
      </w:r>
      <w:r>
        <w:rPr>
          <w:rFonts w:hint="eastAsia" w:ascii="仿宋_GB2312" w:hAnsi="仿宋_GB2312" w:eastAsia="仿宋_GB2312" w:cs="仿宋_GB2312"/>
          <w:color w:val="000000"/>
          <w:kern w:val="0"/>
          <w:sz w:val="32"/>
          <w:szCs w:val="32"/>
          <w:highlight w:val="none"/>
          <w:lang w:eastAsia="zh-CN" w:bidi="ar"/>
        </w:rPr>
        <w:t>。</w:t>
      </w:r>
      <w:r>
        <w:rPr>
          <w:rFonts w:hint="eastAsia" w:ascii="Times New Roman" w:hAnsi="Times New Roman" w:eastAsia="方正仿宋_GB2312" w:cs="方正仿宋_GB2312"/>
          <w:sz w:val="32"/>
          <w:szCs w:val="32"/>
          <w:highlight w:val="none"/>
        </w:rPr>
        <w:t>6岁儿童近视率控制在3.5</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左右，</w:t>
      </w:r>
      <w:r>
        <w:rPr>
          <w:rFonts w:ascii="仿宋_GB2312" w:hAnsi="仿宋_GB2312" w:eastAsia="仿宋_GB2312" w:cs="仿宋_GB2312"/>
          <w:color w:val="000000"/>
          <w:kern w:val="0"/>
          <w:sz w:val="32"/>
          <w:szCs w:val="32"/>
          <w:highlight w:val="none"/>
          <w:lang w:bidi="ar"/>
        </w:rPr>
        <w:t>小学生近视率降至38%以下，初中生近视率降至60%以下，高中阶段学生近视率降至70%以下</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0-6岁儿童</w:t>
      </w:r>
      <w:r>
        <w:rPr>
          <w:rFonts w:hint="eastAsia" w:ascii="仿宋_GB2312" w:hAnsi="仿宋_GB2312" w:eastAsia="仿宋_GB2312" w:cs="仿宋_GB2312"/>
          <w:color w:val="000000"/>
          <w:kern w:val="0"/>
          <w:sz w:val="32"/>
          <w:szCs w:val="32"/>
          <w:highlight w:val="none"/>
          <w:lang w:val="en-US" w:eastAsia="zh-CN" w:bidi="ar"/>
        </w:rPr>
        <w:t>眼</w:t>
      </w:r>
      <w:r>
        <w:rPr>
          <w:rFonts w:ascii="仿宋_GB2312" w:hAnsi="仿宋_GB2312" w:eastAsia="仿宋_GB2312" w:cs="仿宋_GB2312"/>
          <w:color w:val="000000"/>
          <w:kern w:val="0"/>
          <w:sz w:val="32"/>
          <w:szCs w:val="32"/>
          <w:highlight w:val="none"/>
          <w:lang w:bidi="ar"/>
        </w:rPr>
        <w:t xml:space="preserve">保健和视力检查覆盖率达到90%以上。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 xml:space="preserve">11.增强儿童体质，中小学生国家学生体质健康标准达标优良率达到60％以上。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 xml:space="preserve">12.增强儿童心理健康服务能力，提升儿童心理健康水平。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 xml:space="preserve">13.适龄儿童普遍接受性教育，儿童性健康服务可及性明显提高。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 xml:space="preserve">策略措施：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1.优先保障儿童健康。</w:t>
      </w:r>
      <w:r>
        <w:rPr>
          <w:rFonts w:ascii="仿宋_GB2312" w:hAnsi="仿宋_GB2312" w:eastAsia="仿宋_GB2312" w:cs="仿宋_GB2312"/>
          <w:color w:val="000000"/>
          <w:kern w:val="0"/>
          <w:sz w:val="32"/>
          <w:szCs w:val="32"/>
          <w:lang w:bidi="ar"/>
        </w:rPr>
        <w:t>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互联网+妇幼健康”服务模式，实现儿童健康全周期全过程管理和服务的信息化、智能化。开展“儿童健康综合发展示范市、区”创建活动。加大儿童健康领域的科研创新。</w:t>
      </w:r>
      <w:r>
        <w:rPr>
          <w:rFonts w:hint="eastAsia" w:ascii="仿宋_GB2312" w:hAnsi="仿宋_GB2312" w:eastAsia="仿宋_GB2312" w:cs="仿宋_GB2312"/>
          <w:color w:val="auto"/>
          <w:kern w:val="0"/>
          <w:sz w:val="32"/>
          <w:szCs w:val="32"/>
          <w:u w:val="none"/>
          <w:lang w:val="zh-CN" w:bidi="ar"/>
        </w:rPr>
        <w:t>积极参与省级儿童健康与疾病临床医学研究中心建设工作</w:t>
      </w:r>
      <w:r>
        <w:rPr>
          <w:rFonts w:ascii="仿宋_GB2312" w:hAnsi="仿宋_GB2312" w:eastAsia="仿宋_GB2312" w:cs="仿宋_GB2312"/>
          <w:color w:val="auto"/>
          <w:kern w:val="0"/>
          <w:sz w:val="32"/>
          <w:szCs w:val="32"/>
          <w:lang w:bidi="ar"/>
        </w:rPr>
        <w:t>。</w:t>
      </w:r>
      <w:r>
        <w:rPr>
          <w:rFonts w:ascii="仿宋_GB2312" w:hAnsi="仿宋_GB2312" w:eastAsia="仿宋_GB2312" w:cs="仿宋_GB2312"/>
          <w:color w:val="000000"/>
          <w:kern w:val="0"/>
          <w:sz w:val="32"/>
          <w:szCs w:val="32"/>
          <w:lang w:bidi="ar"/>
        </w:rPr>
        <w:t>鼓励儿童用药研发生产。</w:t>
      </w:r>
      <w:r>
        <w:rPr>
          <w:rFonts w:ascii="仿宋_GB2312" w:hAnsi="仿宋_GB2312" w:eastAsia="仿宋_GB2312" w:cs="仿宋_GB2312"/>
          <w:color w:val="auto"/>
          <w:kern w:val="0"/>
          <w:sz w:val="32"/>
          <w:szCs w:val="32"/>
          <w:u w:val="none"/>
          <w:lang w:bidi="ar"/>
        </w:rPr>
        <w:t>推动儿童健康科技</w:t>
      </w:r>
      <w:r>
        <w:rPr>
          <w:rFonts w:hint="eastAsia" w:ascii="仿宋_GB2312" w:hAnsi="仿宋_GB2312" w:eastAsia="仿宋_GB2312" w:cs="仿宋_GB2312"/>
          <w:color w:val="auto"/>
          <w:kern w:val="0"/>
          <w:sz w:val="32"/>
          <w:szCs w:val="32"/>
          <w:u w:val="none"/>
          <w:lang w:bidi="ar"/>
        </w:rPr>
        <w:t>跨区域</w:t>
      </w:r>
      <w:r>
        <w:rPr>
          <w:rFonts w:ascii="仿宋_GB2312" w:hAnsi="仿宋_GB2312" w:eastAsia="仿宋_GB2312" w:cs="仿宋_GB2312"/>
          <w:color w:val="auto"/>
          <w:kern w:val="0"/>
          <w:sz w:val="32"/>
          <w:szCs w:val="32"/>
          <w:u w:val="none"/>
          <w:lang w:bidi="ar"/>
        </w:rPr>
        <w:t>交流合作</w:t>
      </w:r>
      <w:r>
        <w:rPr>
          <w:rFonts w:ascii="仿宋_GB2312" w:hAnsi="仿宋_GB2312" w:eastAsia="仿宋_GB2312" w:cs="仿宋_GB2312"/>
          <w:color w:val="000000"/>
          <w:kern w:val="0"/>
          <w:sz w:val="32"/>
          <w:szCs w:val="32"/>
          <w:lang w:bidi="ar"/>
        </w:rPr>
        <w:t>。加大儿童健康知识宣传普及力度，特别是科学育儿、预防疾病、及时就医、合理用药、合理膳食、应急避险、心理健康等知识和技能宣传普及力度，构建全媒体健康知识传播机制。推进医疗机构规范设置</w:t>
      </w:r>
      <w:r>
        <w:rPr>
          <w:rFonts w:hint="eastAsia"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bidi="ar"/>
        </w:rPr>
        <w:t>孕妇学校</w:t>
      </w:r>
      <w:r>
        <w:rPr>
          <w:rFonts w:hint="eastAsia"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bidi="ar"/>
        </w:rPr>
        <w:t xml:space="preserve">和家长课堂。 </w:t>
      </w:r>
    </w:p>
    <w:p>
      <w:pPr>
        <w:widowControl/>
        <w:ind w:firstLine="640" w:firstLineChars="200"/>
        <w:rPr>
          <w:sz w:val="32"/>
          <w:szCs w:val="32"/>
        </w:rPr>
      </w:pPr>
      <w:r>
        <w:rPr>
          <w:rFonts w:ascii="仿宋_GB2312" w:hAnsi="仿宋_GB2312" w:eastAsia="仿宋_GB2312" w:cs="仿宋_GB2312"/>
          <w:b w:val="0"/>
          <w:bCs w:val="0"/>
          <w:color w:val="auto"/>
          <w:kern w:val="0"/>
          <w:sz w:val="32"/>
          <w:szCs w:val="32"/>
          <w:highlight w:val="none"/>
          <w:lang w:bidi="ar"/>
        </w:rPr>
        <w:t>2.完善儿童健康服务体系。</w:t>
      </w:r>
      <w:r>
        <w:rPr>
          <w:rFonts w:hint="eastAsia" w:ascii="仿宋_GB2312" w:hAnsi="仿宋_GB2312" w:eastAsia="仿宋_GB2312" w:cs="仿宋_GB2312"/>
          <w:color w:val="auto"/>
          <w:kern w:val="0"/>
          <w:sz w:val="32"/>
          <w:szCs w:val="32"/>
          <w:highlight w:val="none"/>
          <w:u w:val="none"/>
          <w:lang w:bidi="ar"/>
        </w:rPr>
        <w:t>完善</w:t>
      </w:r>
      <w:r>
        <w:rPr>
          <w:rFonts w:ascii="仿宋_GB2312" w:hAnsi="仿宋_GB2312" w:eastAsia="仿宋_GB2312" w:cs="仿宋_GB2312"/>
          <w:color w:val="auto"/>
          <w:kern w:val="0"/>
          <w:sz w:val="32"/>
          <w:szCs w:val="32"/>
          <w:highlight w:val="none"/>
          <w:u w:val="none"/>
          <w:lang w:bidi="ar"/>
        </w:rPr>
        <w:t>市、</w:t>
      </w:r>
      <w:r>
        <w:rPr>
          <w:rFonts w:hint="eastAsia" w:ascii="仿宋_GB2312" w:hAnsi="仿宋_GB2312" w:eastAsia="仿宋_GB2312" w:cs="仿宋_GB2312"/>
          <w:color w:val="auto"/>
          <w:kern w:val="0"/>
          <w:sz w:val="32"/>
          <w:szCs w:val="32"/>
          <w:highlight w:val="none"/>
          <w:u w:val="none"/>
          <w:lang w:val="en-US" w:eastAsia="zh-CN" w:bidi="ar"/>
        </w:rPr>
        <w:t>镇、村三</w:t>
      </w:r>
      <w:r>
        <w:rPr>
          <w:rFonts w:ascii="仿宋_GB2312" w:hAnsi="仿宋_GB2312" w:eastAsia="仿宋_GB2312" w:cs="仿宋_GB2312"/>
          <w:color w:val="auto"/>
          <w:kern w:val="0"/>
          <w:sz w:val="32"/>
          <w:szCs w:val="32"/>
          <w:highlight w:val="none"/>
          <w:u w:val="none"/>
          <w:lang w:bidi="ar"/>
        </w:rPr>
        <w:t>级儿童医疗保健服务网络</w:t>
      </w:r>
      <w:r>
        <w:rPr>
          <w:rFonts w:ascii="仿宋_GB2312" w:hAnsi="仿宋_GB2312" w:eastAsia="仿宋_GB2312" w:cs="仿宋_GB2312"/>
          <w:color w:val="auto"/>
          <w:kern w:val="0"/>
          <w:sz w:val="32"/>
          <w:szCs w:val="32"/>
          <w:highlight w:val="none"/>
          <w:lang w:bidi="ar"/>
        </w:rPr>
        <w:t>，以妇幼保健机构</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儿童医院</w:t>
      </w:r>
      <w:r>
        <w:rPr>
          <w:rFonts w:ascii="仿宋_GB2312" w:hAnsi="仿宋_GB2312" w:eastAsia="仿宋_GB2312" w:cs="仿宋_GB2312"/>
          <w:color w:val="auto"/>
          <w:kern w:val="0"/>
          <w:sz w:val="32"/>
          <w:szCs w:val="32"/>
          <w:highlight w:val="none"/>
          <w:lang w:bidi="ar"/>
        </w:rPr>
        <w:t>和综合医院儿科为重点，统筹规划和配置区域内儿童健康服务资源。</w:t>
      </w:r>
      <w:r>
        <w:rPr>
          <w:rFonts w:hint="eastAsia" w:ascii="仿宋_GB2312" w:hAnsi="仿宋_GB2312" w:eastAsia="仿宋_GB2312" w:cs="仿宋_GB2312"/>
          <w:color w:val="auto"/>
          <w:kern w:val="0"/>
          <w:sz w:val="32"/>
          <w:szCs w:val="32"/>
          <w:highlight w:val="none"/>
          <w:u w:val="none"/>
          <w:lang w:bidi="ar"/>
        </w:rPr>
        <w:t>加快儿童医院建设，常住人口超过500万</w:t>
      </w:r>
      <w:r>
        <w:rPr>
          <w:rFonts w:hint="eastAsia" w:ascii="仿宋_GB2312" w:hAnsi="仿宋_GB2312" w:eastAsia="仿宋_GB2312" w:cs="仿宋_GB2312"/>
          <w:color w:val="auto"/>
          <w:kern w:val="0"/>
          <w:sz w:val="32"/>
          <w:szCs w:val="32"/>
          <w:highlight w:val="none"/>
          <w:u w:val="none"/>
          <w:lang w:val="en-US" w:eastAsia="zh-CN" w:bidi="ar"/>
        </w:rPr>
        <w:t>时</w:t>
      </w:r>
      <w:r>
        <w:rPr>
          <w:rFonts w:hint="eastAsia" w:ascii="仿宋_GB2312" w:hAnsi="仿宋_GB2312" w:eastAsia="仿宋_GB2312" w:cs="仿宋_GB2312"/>
          <w:color w:val="auto"/>
          <w:kern w:val="0"/>
          <w:sz w:val="32"/>
          <w:szCs w:val="32"/>
          <w:highlight w:val="none"/>
          <w:u w:val="none"/>
          <w:lang w:bidi="ar"/>
        </w:rPr>
        <w:t>建立1所三级儿童医院。设置1所政府举办、标准化的妇幼保健机构，每千名儿童拥有儿科执业（助理）医生达到1.12名</w:t>
      </w:r>
      <w:r>
        <w:rPr>
          <w:rFonts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u w:val="none"/>
          <w:lang w:bidi="ar"/>
        </w:rPr>
        <w:t>床位3.17张。</w:t>
      </w:r>
      <w:r>
        <w:rPr>
          <w:rFonts w:ascii="仿宋_GB2312" w:hAnsi="仿宋_GB2312" w:eastAsia="仿宋_GB2312" w:cs="仿宋_GB2312"/>
          <w:color w:val="auto"/>
          <w:kern w:val="0"/>
          <w:sz w:val="32"/>
          <w:szCs w:val="32"/>
          <w:highlight w:val="none"/>
          <w:lang w:bidi="ar"/>
        </w:rPr>
        <w:t>建立完善以</w:t>
      </w:r>
      <w:r>
        <w:rPr>
          <w:rFonts w:hint="eastAsia" w:ascii="仿宋_GB2312" w:hAnsi="仿宋_GB2312" w:eastAsia="仿宋_GB2312" w:cs="仿宋_GB2312"/>
          <w:color w:val="auto"/>
          <w:kern w:val="0"/>
          <w:sz w:val="32"/>
          <w:szCs w:val="32"/>
          <w:highlight w:val="none"/>
          <w:lang w:val="en-US" w:eastAsia="zh-CN" w:bidi="ar"/>
        </w:rPr>
        <w:t>市</w:t>
      </w:r>
      <w:r>
        <w:rPr>
          <w:rFonts w:ascii="仿宋_GB2312" w:hAnsi="仿宋_GB2312" w:eastAsia="仿宋_GB2312" w:cs="仿宋_GB2312"/>
          <w:color w:val="auto"/>
          <w:kern w:val="0"/>
          <w:sz w:val="32"/>
          <w:szCs w:val="32"/>
          <w:highlight w:val="none"/>
          <w:lang w:bidi="ar"/>
        </w:rPr>
        <w:t>妇幼保健机构为龙头，乡镇卫生院、社区</w:t>
      </w:r>
      <w:r>
        <w:rPr>
          <w:rFonts w:ascii="仿宋_GB2312" w:hAnsi="仿宋_GB2312" w:eastAsia="仿宋_GB2312" w:cs="仿宋_GB2312"/>
          <w:color w:val="000000"/>
          <w:kern w:val="0"/>
          <w:sz w:val="32"/>
          <w:szCs w:val="32"/>
          <w:lang w:bidi="ar"/>
        </w:rPr>
        <w:t xml:space="preserve">卫生服务中心为枢纽，村卫生室为基础的基层儿童保健服务网络。每所乡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3.加强出生缺陷综合防治。</w:t>
      </w:r>
      <w:r>
        <w:rPr>
          <w:rFonts w:ascii="仿宋_GB2312" w:hAnsi="仿宋_GB2312" w:eastAsia="仿宋_GB2312" w:cs="仿宋_GB2312"/>
          <w:color w:val="000000"/>
          <w:kern w:val="0"/>
          <w:sz w:val="32"/>
          <w:szCs w:val="32"/>
          <w:lang w:bidi="ar"/>
        </w:rPr>
        <w:t>建立多部门联动防治出生缺陷的工作机制，落实出生缺陷三级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w:t>
      </w:r>
      <w:r>
        <w:rPr>
          <w:rFonts w:hint="eastAsia" w:ascii="Times New Roman" w:hAnsi="Times New Roman" w:eastAsia="方正仿宋_GB2312" w:cs="方正仿宋_GB2312"/>
          <w:sz w:val="32"/>
          <w:szCs w:val="32"/>
          <w:highlight w:val="none"/>
        </w:rPr>
        <w:t>减少重型地中海贫血、唐氏综合征、神经管缺陷等严重出生缺陷儿出生。</w:t>
      </w:r>
      <w:r>
        <w:rPr>
          <w:rFonts w:ascii="仿宋_GB2312" w:hAnsi="仿宋_GB2312" w:eastAsia="仿宋_GB2312" w:cs="仿宋_GB2312"/>
          <w:color w:val="000000"/>
          <w:kern w:val="0"/>
          <w:sz w:val="32"/>
          <w:szCs w:val="32"/>
          <w:highlight w:val="none"/>
          <w:lang w:bidi="ar"/>
        </w:rPr>
        <w:t>逐步</w:t>
      </w:r>
      <w:r>
        <w:rPr>
          <w:rFonts w:ascii="仿宋_GB2312" w:hAnsi="仿宋_GB2312" w:eastAsia="仿宋_GB2312" w:cs="仿宋_GB2312"/>
          <w:color w:val="000000"/>
          <w:kern w:val="0"/>
          <w:sz w:val="32"/>
          <w:szCs w:val="32"/>
          <w:lang w:bidi="ar"/>
        </w:rPr>
        <w:t xml:space="preserve">开展婴幼儿自闭症早期筛查、罕见病胎儿产前筛查与诊断。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4.保障新生儿安全与健康。</w:t>
      </w:r>
      <w:r>
        <w:rPr>
          <w:rFonts w:ascii="仿宋_GB2312" w:hAnsi="仿宋_GB2312" w:eastAsia="仿宋_GB2312" w:cs="仿宋_GB2312"/>
          <w:color w:val="000000"/>
          <w:kern w:val="0"/>
          <w:sz w:val="32"/>
          <w:szCs w:val="32"/>
          <w:lang w:bidi="ar"/>
        </w:rPr>
        <w:t>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w:t>
      </w:r>
      <w:r>
        <w:rPr>
          <w:rFonts w:hint="eastAsia" w:ascii="仿宋_GB2312" w:hAnsi="仿宋_GB2312" w:eastAsia="仿宋_GB2312" w:cs="仿宋_GB2312"/>
          <w:color w:val="000000"/>
          <w:kern w:val="0"/>
          <w:sz w:val="32"/>
          <w:szCs w:val="32"/>
          <w:highlight w:val="none"/>
          <w:lang w:val="en-US" w:eastAsia="zh-CN" w:bidi="ar"/>
        </w:rPr>
        <w:t>和</w:t>
      </w:r>
      <w:r>
        <w:rPr>
          <w:rFonts w:ascii="仿宋_GB2312" w:hAnsi="仿宋_GB2312" w:eastAsia="仿宋_GB2312" w:cs="仿宋_GB2312"/>
          <w:color w:val="000000"/>
          <w:kern w:val="0"/>
          <w:sz w:val="32"/>
          <w:szCs w:val="32"/>
          <w:lang w:bidi="ar"/>
        </w:rPr>
        <w:t xml:space="preserve">危重新生儿救治中心建设。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5.加强儿童保健服务和管理。</w:t>
      </w:r>
      <w:r>
        <w:rPr>
          <w:rFonts w:ascii="仿宋_GB2312" w:hAnsi="仿宋_GB2312" w:eastAsia="仿宋_GB2312" w:cs="仿宋_GB2312"/>
          <w:color w:val="000000"/>
          <w:kern w:val="0"/>
          <w:sz w:val="32"/>
          <w:szCs w:val="32"/>
          <w:lang w:bidi="ar"/>
        </w:rPr>
        <w:t>加强儿童保健门诊标准化、规范化建设，扎实开展0-6岁儿童健康管理工作，提升儿童保健服务的质量。推进以视力、听力、</w:t>
      </w:r>
      <w:r>
        <w:rPr>
          <w:rFonts w:hint="eastAsia" w:ascii="仿宋_GB2312" w:hAnsi="仿宋_GB2312" w:eastAsia="仿宋_GB2312" w:cs="仿宋_GB2312"/>
          <w:color w:val="000000"/>
          <w:kern w:val="0"/>
          <w:sz w:val="32"/>
          <w:szCs w:val="32"/>
          <w:highlight w:val="none"/>
          <w:lang w:val="en-US" w:eastAsia="zh-CN" w:bidi="ar"/>
        </w:rPr>
        <w:t>言语</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bidi="ar"/>
        </w:rPr>
        <w:t>肢体、智力</w:t>
      </w:r>
      <w:r>
        <w:rPr>
          <w:rFonts w:hint="eastAsia"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bidi="ar"/>
        </w:rPr>
        <w:t>孤独症</w:t>
      </w:r>
      <w:r>
        <w:rPr>
          <w:rFonts w:hint="eastAsia" w:ascii="仿宋_GB2312" w:hAnsi="仿宋_GB2312" w:eastAsia="仿宋_GB2312" w:cs="仿宋_GB2312"/>
          <w:color w:val="000000"/>
          <w:kern w:val="0"/>
          <w:sz w:val="32"/>
          <w:szCs w:val="32"/>
          <w:highlight w:val="none"/>
          <w:lang w:val="en-US" w:eastAsia="zh-CN" w:bidi="ar"/>
        </w:rPr>
        <w:t>及多重残疾等</w:t>
      </w:r>
      <w:r>
        <w:rPr>
          <w:rFonts w:ascii="仿宋_GB2312" w:hAnsi="仿宋_GB2312" w:eastAsia="仿宋_GB2312" w:cs="仿宋_GB2312"/>
          <w:color w:val="000000"/>
          <w:kern w:val="0"/>
          <w:sz w:val="32"/>
          <w:szCs w:val="32"/>
          <w:highlight w:val="none"/>
          <w:lang w:bidi="ar"/>
        </w:rPr>
        <w:t>为</w:t>
      </w:r>
      <w:r>
        <w:rPr>
          <w:rFonts w:ascii="仿宋_GB2312" w:hAnsi="仿宋_GB2312" w:eastAsia="仿宋_GB2312" w:cs="仿宋_GB2312"/>
          <w:color w:val="000000"/>
          <w:kern w:val="0"/>
          <w:sz w:val="32"/>
          <w:szCs w:val="32"/>
          <w:lang w:bidi="ar"/>
        </w:rPr>
        <w:t>重点的 0-6 岁儿童残疾筛查，完善筛查、诊断、康复、救助相衔接的工作机制。提高儿童康复服务能力和水平。增强学校、幼儿园、托育机构的常见病预防保健能力</w:t>
      </w:r>
      <w:r>
        <w:rPr>
          <w:rFonts w:hint="eastAsia" w:ascii="仿宋_GB2312" w:hAnsi="仿宋_GB2312" w:eastAsia="仿宋_GB2312" w:cs="仿宋_GB2312"/>
          <w:color w:val="auto"/>
          <w:kern w:val="0"/>
          <w:sz w:val="32"/>
          <w:szCs w:val="32"/>
          <w:u w:val="none"/>
          <w:lang w:eastAsia="zh-CN" w:bidi="ar"/>
        </w:rPr>
        <w:t>。</w:t>
      </w:r>
      <w:r>
        <w:rPr>
          <w:rFonts w:ascii="仿宋_GB2312" w:hAnsi="仿宋_GB2312" w:eastAsia="仿宋_GB2312" w:cs="仿宋_GB2312"/>
          <w:color w:val="000000"/>
          <w:kern w:val="0"/>
          <w:sz w:val="32"/>
          <w:szCs w:val="32"/>
          <w:lang w:bidi="ar"/>
        </w:rPr>
        <w:t xml:space="preserve">按标准配备校医、幼儿园及托育机构卫生保健人员和必要保健设备，加强对孤儿、流动儿童、留守儿童和困境儿童等重点人群的健康管理。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6.强化儿童疾病防治。</w:t>
      </w:r>
      <w:r>
        <w:rPr>
          <w:rFonts w:ascii="仿宋_GB2312" w:hAnsi="仿宋_GB2312" w:eastAsia="仿宋_GB2312" w:cs="仿宋_GB2312"/>
          <w:color w:val="000000"/>
          <w:kern w:val="0"/>
          <w:sz w:val="32"/>
          <w:szCs w:val="32"/>
          <w:lang w:bidi="ar"/>
        </w:rPr>
        <w:t xml:space="preserve">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7.加强儿童免疫规划疫苗管理和预防接种。</w:t>
      </w:r>
      <w:r>
        <w:rPr>
          <w:rFonts w:ascii="仿宋_GB2312" w:hAnsi="仿宋_GB2312" w:eastAsia="仿宋_GB2312" w:cs="仿宋_GB2312"/>
          <w:color w:val="000000"/>
          <w:kern w:val="0"/>
          <w:sz w:val="32"/>
          <w:szCs w:val="32"/>
          <w:lang w:bidi="ar"/>
        </w:rPr>
        <w:t>扩大免疫规划疫苗种类，维持较高水平的免疫规划疫苗接种率。支持多联多价等新型疫苗研制。加强疫苗研制、生产、流通和预防接种管理。完善预防接种异常反应补偿相关政策。开展适龄女</w:t>
      </w:r>
      <w:r>
        <w:rPr>
          <w:rFonts w:hint="eastAsia" w:ascii="仿宋_GB2312" w:hAnsi="仿宋_GB2312" w:eastAsia="仿宋_GB2312" w:cs="仿宋_GB2312"/>
          <w:color w:val="000000"/>
          <w:kern w:val="0"/>
          <w:sz w:val="32"/>
          <w:szCs w:val="32"/>
          <w:highlight w:val="none"/>
          <w:lang w:val="en-US" w:eastAsia="zh-CN" w:bidi="ar"/>
        </w:rPr>
        <w:t>生人乳头瘤病毒（</w:t>
      </w:r>
      <w:r>
        <w:rPr>
          <w:rFonts w:ascii="仿宋_GB2312" w:hAnsi="仿宋_GB2312" w:eastAsia="仿宋_GB2312" w:cs="仿宋_GB2312"/>
          <w:color w:val="000000"/>
          <w:kern w:val="0"/>
          <w:sz w:val="32"/>
          <w:szCs w:val="32"/>
          <w:highlight w:val="none"/>
          <w:lang w:bidi="ar"/>
        </w:rPr>
        <w:t>HPV</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lang w:bidi="ar"/>
        </w:rPr>
        <w:t xml:space="preserve">疫苗免费接种，加强社会宣传，提高接种率。 </w:t>
      </w:r>
    </w:p>
    <w:p>
      <w:pPr>
        <w:widowControl/>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b w:val="0"/>
          <w:bCs w:val="0"/>
          <w:color w:val="000000"/>
          <w:kern w:val="0"/>
          <w:sz w:val="32"/>
          <w:szCs w:val="32"/>
          <w:lang w:bidi="ar"/>
        </w:rPr>
        <w:t>8．加强儿童早期发展服务。</w:t>
      </w:r>
      <w:r>
        <w:rPr>
          <w:rFonts w:ascii="仿宋_GB2312" w:hAnsi="仿宋_GB2312" w:eastAsia="仿宋_GB2312" w:cs="仿宋_GB2312"/>
          <w:color w:val="000000"/>
          <w:kern w:val="0"/>
          <w:sz w:val="32"/>
          <w:szCs w:val="32"/>
          <w:lang w:bidi="ar"/>
        </w:rPr>
        <w:t>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的早期发展服务模式。</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9.改善儿童营养状况。</w:t>
      </w:r>
      <w:r>
        <w:rPr>
          <w:rFonts w:ascii="仿宋_GB2312" w:hAnsi="仿宋_GB2312" w:eastAsia="仿宋_GB2312" w:cs="仿宋_GB2312"/>
          <w:color w:val="000000"/>
          <w:kern w:val="0"/>
          <w:sz w:val="32"/>
          <w:szCs w:val="32"/>
          <w:highlight w:val="none"/>
          <w:lang w:bidi="ar"/>
        </w:rPr>
        <w:t>关注生命早期1000天营养，开展孕前、孕产期营养与膳食评价指导。加强婴幼儿科学喂养指导，实施母乳喂养促进行动，6个月</w:t>
      </w:r>
      <w:r>
        <w:rPr>
          <w:rFonts w:hint="eastAsia" w:ascii="仿宋_GB2312" w:hAnsi="仿宋_GB2312" w:eastAsia="仿宋_GB2312" w:cs="仿宋_GB2312"/>
          <w:color w:val="000000"/>
          <w:kern w:val="0"/>
          <w:sz w:val="32"/>
          <w:szCs w:val="32"/>
          <w:highlight w:val="none"/>
          <w:lang w:val="en-US" w:eastAsia="zh-CN" w:bidi="ar"/>
        </w:rPr>
        <w:t>内</w:t>
      </w:r>
      <w:r>
        <w:rPr>
          <w:rFonts w:ascii="仿宋_GB2312" w:hAnsi="仿宋_GB2312" w:eastAsia="仿宋_GB2312" w:cs="仿宋_GB2312"/>
          <w:color w:val="000000"/>
          <w:kern w:val="0"/>
          <w:sz w:val="32"/>
          <w:szCs w:val="32"/>
          <w:highlight w:val="none"/>
          <w:lang w:bidi="ar"/>
        </w:rPr>
        <w:t xml:space="preserve">婴儿纯母乳喂养率达到60%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10.有效控制儿童近视。</w:t>
      </w:r>
      <w:r>
        <w:rPr>
          <w:rFonts w:ascii="仿宋_GB2312" w:hAnsi="仿宋_GB2312" w:eastAsia="仿宋_GB2312" w:cs="仿宋_GB2312"/>
          <w:color w:val="000000"/>
          <w:kern w:val="0"/>
          <w:sz w:val="32"/>
          <w:szCs w:val="32"/>
          <w:highlight w:val="none"/>
          <w:lang w:bidi="ar"/>
        </w:rPr>
        <w:t>加强0-6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11.增强儿童身体素质。</w:t>
      </w:r>
      <w:r>
        <w:rPr>
          <w:rFonts w:hint="eastAsia" w:ascii="Times New Roman" w:hAnsi="Times New Roman" w:eastAsia="方正仿宋_GB2312" w:cs="方正仿宋_GB2312"/>
          <w:sz w:val="32"/>
          <w:szCs w:val="32"/>
          <w:highlight w:val="none"/>
        </w:rPr>
        <w:t>合理安排儿童作息。保障儿童充足睡眠。</w:t>
      </w:r>
      <w:r>
        <w:rPr>
          <w:rFonts w:ascii="仿宋_GB2312" w:hAnsi="仿宋_GB2312" w:eastAsia="仿宋_GB2312" w:cs="仿宋_GB2312"/>
          <w:color w:val="000000"/>
          <w:kern w:val="0"/>
          <w:sz w:val="32"/>
          <w:szCs w:val="32"/>
          <w:highlight w:val="none"/>
          <w:lang w:bidi="ar"/>
        </w:rPr>
        <w:t>推进阳光体育运动，开足开齐体育与健康课。保障儿童每天至少1小时中等及以上强度的运动，培养儿童良好运动习惯。全面实施</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国家学生体质健康标准</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，完善学生健康体检和体质监测制度。保障学校体育课和课外锻炼时间，提升体育与健康课程质量</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确保学生</w:t>
      </w:r>
      <w:r>
        <w:rPr>
          <w:rFonts w:ascii="仿宋_GB2312" w:hAnsi="仿宋_GB2312" w:eastAsia="仿宋_GB2312" w:cs="仿宋_GB2312"/>
          <w:color w:val="000000"/>
          <w:kern w:val="0"/>
          <w:sz w:val="32"/>
          <w:szCs w:val="32"/>
          <w:highlight w:val="none"/>
          <w:lang w:bidi="ar"/>
        </w:rPr>
        <w:t>掌握</w:t>
      </w:r>
      <w:r>
        <w:rPr>
          <w:rFonts w:hint="eastAsia" w:ascii="仿宋_GB2312" w:hAnsi="仿宋_GB2312" w:eastAsia="仿宋_GB2312" w:cs="仿宋_GB2312"/>
          <w:color w:val="000000"/>
          <w:kern w:val="0"/>
          <w:sz w:val="32"/>
          <w:szCs w:val="32"/>
          <w:highlight w:val="none"/>
          <w:lang w:val="en-US" w:eastAsia="zh-CN" w:bidi="ar"/>
        </w:rPr>
        <w:t>两</w:t>
      </w:r>
      <w:r>
        <w:rPr>
          <w:rFonts w:ascii="仿宋_GB2312" w:hAnsi="仿宋_GB2312" w:eastAsia="仿宋_GB2312" w:cs="仿宋_GB2312"/>
          <w:color w:val="000000"/>
          <w:kern w:val="0"/>
          <w:sz w:val="32"/>
          <w:szCs w:val="32"/>
          <w:highlight w:val="none"/>
          <w:lang w:bidi="ar"/>
        </w:rPr>
        <w:t>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w:t>
      </w:r>
      <w:r>
        <w:rPr>
          <w:rFonts w:hint="eastAsia" w:ascii="仿宋_GB2312" w:hAnsi="仿宋_GB2312" w:eastAsia="仿宋_GB2312" w:cs="仿宋_GB2312"/>
          <w:color w:val="000000"/>
          <w:kern w:val="0"/>
          <w:sz w:val="32"/>
          <w:szCs w:val="32"/>
          <w:highlight w:val="none"/>
          <w:lang w:val="en-US" w:eastAsia="zh-CN" w:bidi="ar"/>
        </w:rPr>
        <w:t>加强</w:t>
      </w:r>
      <w:r>
        <w:rPr>
          <w:rFonts w:ascii="仿宋_GB2312" w:hAnsi="仿宋_GB2312" w:eastAsia="仿宋_GB2312" w:cs="仿宋_GB2312"/>
          <w:color w:val="000000"/>
          <w:kern w:val="0"/>
          <w:sz w:val="32"/>
          <w:szCs w:val="32"/>
          <w:highlight w:val="none"/>
          <w:lang w:bidi="ar"/>
        </w:rPr>
        <w:t>社区体育公园</w:t>
      </w:r>
      <w:r>
        <w:rPr>
          <w:rFonts w:hint="eastAsia" w:ascii="仿宋_GB2312" w:hAnsi="仿宋_GB2312" w:eastAsia="仿宋_GB2312" w:cs="仿宋_GB2312"/>
          <w:color w:val="000000"/>
          <w:kern w:val="0"/>
          <w:sz w:val="32"/>
          <w:szCs w:val="32"/>
          <w:highlight w:val="none"/>
          <w:lang w:val="en-US" w:eastAsia="zh-CN" w:bidi="ar"/>
        </w:rPr>
        <w:t>建设</w:t>
      </w:r>
      <w:r>
        <w:rPr>
          <w:rFonts w:ascii="仿宋_GB2312" w:hAnsi="仿宋_GB2312" w:eastAsia="仿宋_GB2312" w:cs="仿宋_GB2312"/>
          <w:color w:val="000000"/>
          <w:kern w:val="0"/>
          <w:sz w:val="32"/>
          <w:szCs w:val="32"/>
          <w:highlight w:val="none"/>
          <w:lang w:bidi="ar"/>
        </w:rPr>
        <w:t>，扩大儿童游憩区域面积，增设儿童游憩设施</w:t>
      </w:r>
      <w:r>
        <w:rPr>
          <w:rFonts w:hint="eastAsia" w:ascii="仿宋_GB2312" w:hAnsi="仿宋_GB2312" w:eastAsia="仿宋_GB2312" w:cs="仿宋_GB2312"/>
          <w:color w:val="000000"/>
          <w:kern w:val="0"/>
          <w:sz w:val="32"/>
          <w:szCs w:val="32"/>
          <w:highlight w:val="none"/>
          <w:lang w:bidi="ar"/>
        </w:rPr>
        <w:t>。</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12.加强儿童心理健康服务。</w:t>
      </w:r>
      <w:r>
        <w:rPr>
          <w:rFonts w:ascii="仿宋_GB2312" w:hAnsi="仿宋_GB2312" w:eastAsia="仿宋_GB2312" w:cs="仿宋_GB2312"/>
          <w:color w:val="000000"/>
          <w:kern w:val="0"/>
          <w:sz w:val="32"/>
          <w:szCs w:val="32"/>
          <w:highlight w:val="none"/>
          <w:lang w:bidi="ar"/>
        </w:rPr>
        <w:t>构建儿童心理健康教育、咨询服务、评估治疗、危机干预和心理援助公共服务网络。中小学校配备心理健康教育教师。</w:t>
      </w:r>
      <w:r>
        <w:rPr>
          <w:rFonts w:hint="eastAsia" w:ascii="Times New Roman" w:hAnsi="Times New Roman" w:eastAsia="方正仿宋_GB2312" w:cs="方正仿宋_GB2312"/>
          <w:sz w:val="32"/>
          <w:szCs w:val="32"/>
          <w:highlight w:val="none"/>
        </w:rPr>
        <w:t>积极开展生命教育和挫折教育。</w:t>
      </w:r>
      <w:r>
        <w:rPr>
          <w:rFonts w:ascii="仿宋_GB2312" w:hAnsi="仿宋_GB2312" w:eastAsia="仿宋_GB2312" w:cs="仿宋_GB2312"/>
          <w:color w:val="000000"/>
          <w:kern w:val="0"/>
          <w:sz w:val="32"/>
          <w:szCs w:val="32"/>
          <w:highlight w:val="none"/>
          <w:lang w:bidi="ar"/>
        </w:rPr>
        <w:t>加强心理辅导室建设，落实规定课时。完善儿童心理健康问题的预防、评估、干预和转介机制。关注和满足孤儿、事实无人抚养儿童、留守儿童、困境儿童心理发展需要，及时为遭受校园暴力、家庭暴力、性侵等伤害的儿童提供心理创伤干预。提高教师、</w:t>
      </w:r>
      <w:r>
        <w:rPr>
          <w:rFonts w:hint="eastAsia" w:ascii="Times New Roman" w:hAnsi="Times New Roman" w:eastAsia="方正仿宋_GB2312" w:cs="方正仿宋_GB2312"/>
          <w:sz w:val="32"/>
          <w:szCs w:val="32"/>
          <w:highlight w:val="none"/>
        </w:rPr>
        <w:t>父母或其他监护人</w:t>
      </w:r>
      <w:r>
        <w:rPr>
          <w:rFonts w:ascii="仿宋_GB2312" w:hAnsi="仿宋_GB2312" w:eastAsia="仿宋_GB2312" w:cs="仿宋_GB2312"/>
          <w:color w:val="000000"/>
          <w:kern w:val="0"/>
          <w:sz w:val="32"/>
          <w:szCs w:val="32"/>
          <w:highlight w:val="none"/>
          <w:lang w:bidi="ar"/>
        </w:rPr>
        <w:t>预防和识别儿童心理行为异常的能力，加强</w:t>
      </w:r>
      <w:r>
        <w:rPr>
          <w:rFonts w:hint="eastAsia" w:ascii="仿宋_GB2312" w:hAnsi="仿宋_GB2312" w:eastAsia="仿宋_GB2312" w:cs="仿宋_GB2312"/>
          <w:color w:val="000000"/>
          <w:kern w:val="0"/>
          <w:sz w:val="32"/>
          <w:szCs w:val="32"/>
          <w:highlight w:val="none"/>
          <w:lang w:val="en-US" w:eastAsia="zh-CN" w:bidi="ar"/>
        </w:rPr>
        <w:t>儿童医院、</w:t>
      </w:r>
      <w:r>
        <w:rPr>
          <w:rFonts w:ascii="仿宋_GB2312" w:hAnsi="仿宋_GB2312" w:eastAsia="仿宋_GB2312" w:cs="仿宋_GB2312"/>
          <w:color w:val="000000"/>
          <w:kern w:val="0"/>
          <w:sz w:val="32"/>
          <w:szCs w:val="32"/>
          <w:highlight w:val="none"/>
          <w:lang w:bidi="ar"/>
        </w:rPr>
        <w:t xml:space="preserve">精神专科医院和妇幼保健机构儿童心理咨询及专科门诊建设。大力培养儿童心理健康服务人才。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13.为儿童提供性教育和性健康服务。</w:t>
      </w:r>
      <w:r>
        <w:rPr>
          <w:rFonts w:ascii="仿宋_GB2312" w:hAnsi="仿宋_GB2312" w:eastAsia="仿宋_GB2312" w:cs="仿宋_GB2312"/>
          <w:color w:val="000000"/>
          <w:kern w:val="0"/>
          <w:sz w:val="32"/>
          <w:szCs w:val="32"/>
          <w:highlight w:val="none"/>
          <w:lang w:bidi="ar"/>
        </w:rPr>
        <w:t>引导儿童树立正确的性别观念和道德观念</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正确认识两性关系。将性教育纳入基础教育体系和质量监测体系。引导父母或其他监护人根据儿童年龄阶段和发展特点开展性教育</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加强防范性侵害教育</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 xml:space="preserve">提高儿童自我保护意识和能力。促进学校与医疗机构密切协作，提供适宜儿童的性健康服务，保护就诊儿童隐私。设立儿童性健康保护热线。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14.提高儿童遭受意外和暴力伤害的紧急救援、医疗救治、康复服务水平。</w:t>
      </w:r>
      <w:r>
        <w:rPr>
          <w:rFonts w:ascii="仿宋_GB2312" w:hAnsi="仿宋_GB2312" w:eastAsia="仿宋_GB2312" w:cs="仿宋_GB2312"/>
          <w:color w:val="000000"/>
          <w:kern w:val="0"/>
          <w:sz w:val="32"/>
          <w:szCs w:val="32"/>
          <w:highlight w:val="none"/>
          <w:lang w:bidi="ar"/>
        </w:rPr>
        <w:t>广泛宣传儿童紧急救援知识，提升看护人、教师紧急救援技能。完善公共场所急救设施配备</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完善</w:t>
      </w:r>
      <w:r>
        <w:rPr>
          <w:rFonts w:hint="eastAsia" w:ascii="仿宋_GB2312" w:hAnsi="仿宋_GB2312" w:eastAsia="仿宋_GB2312" w:cs="仿宋_GB2312"/>
          <w:b w:val="0"/>
          <w:bCs w:val="0"/>
          <w:color w:val="000000" w:themeColor="text1"/>
          <w:kern w:val="0"/>
          <w:sz w:val="32"/>
          <w:szCs w:val="32"/>
          <w:highlight w:val="none"/>
          <w:u w:val="none"/>
          <w:lang w:bidi="ar"/>
          <w14:textFill>
            <w14:solidFill>
              <w14:schemeClr w14:val="tx1"/>
            </w14:solidFill>
          </w14:textFill>
        </w:rPr>
        <w:t>市</w:t>
      </w:r>
      <w:r>
        <w:rPr>
          <w:rFonts w:ascii="仿宋_GB2312" w:hAnsi="仿宋_GB2312" w:eastAsia="仿宋_GB2312" w:cs="仿宋_GB2312"/>
          <w:b w:val="0"/>
          <w:bCs w:val="0"/>
          <w:color w:val="000000" w:themeColor="text1"/>
          <w:kern w:val="0"/>
          <w:sz w:val="32"/>
          <w:szCs w:val="32"/>
          <w:highlight w:val="none"/>
          <w:u w:val="none"/>
          <w:lang w:bidi="ar"/>
          <w14:textFill>
            <w14:solidFill>
              <w14:schemeClr w14:val="tx1"/>
            </w14:solidFill>
          </w14:textFill>
        </w:rPr>
        <w:t>内</w:t>
      </w:r>
      <w:r>
        <w:rPr>
          <w:rFonts w:ascii="仿宋_GB2312" w:hAnsi="仿宋_GB2312" w:eastAsia="仿宋_GB2312" w:cs="仿宋_GB2312"/>
          <w:color w:val="000000" w:themeColor="text1"/>
          <w:kern w:val="0"/>
          <w:sz w:val="32"/>
          <w:szCs w:val="32"/>
          <w:highlight w:val="none"/>
          <w:lang w:bidi="ar"/>
          <w14:textFill>
            <w14:solidFill>
              <w14:schemeClr w14:val="tx1"/>
            </w14:solidFill>
          </w14:textFill>
        </w:rPr>
        <w:t>紧急</w:t>
      </w:r>
      <w:r>
        <w:rPr>
          <w:rFonts w:ascii="仿宋_GB2312" w:hAnsi="仿宋_GB2312" w:eastAsia="仿宋_GB2312" w:cs="仿宋_GB2312"/>
          <w:color w:val="000000"/>
          <w:kern w:val="0"/>
          <w:sz w:val="32"/>
          <w:szCs w:val="32"/>
          <w:highlight w:val="none"/>
          <w:lang w:bidi="ar"/>
        </w:rPr>
        <w:t>医学救援网络，加强儿童伤害院前急救设施设备配备，实现院前急救与院内急诊的有效衔接。加强康复机构能力建设</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提高儿童医学救治以及康复服务的效率和水平。</w:t>
      </w:r>
      <w:bookmarkEnd w:id="2"/>
    </w:p>
    <w:p>
      <w:pPr>
        <w:pStyle w:val="15"/>
        <w:spacing w:line="560" w:lineRule="exact"/>
        <w:ind w:firstLine="640" w:firstLineChars="200"/>
        <w:rPr>
          <w:rFonts w:hint="eastAsia" w:ascii="仿宋" w:hAnsi="仿宋" w:eastAsia="仿宋" w:cs="仿宋"/>
          <w:sz w:val="32"/>
          <w:szCs w:val="32"/>
          <w:highlight w:val="none"/>
        </w:rPr>
      </w:pPr>
      <w:bookmarkStart w:id="3" w:name="_Toc15918"/>
      <w:r>
        <w:rPr>
          <w:rFonts w:hint="eastAsia" w:ascii="仿宋" w:hAnsi="仿宋" w:eastAsia="仿宋" w:cs="仿宋"/>
          <w:sz w:val="32"/>
          <w:szCs w:val="32"/>
          <w:highlight w:val="none"/>
        </w:rPr>
        <w:t>（二）儿童与安全。</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主要目标： </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1.减少儿童伤害所致死亡和残疾。儿童伤害死亡率以 2020年数据为基数下降20%。 </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2.排查消除溺水隐患，儿童溺水死亡率持续下降。 </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3.推广使用儿童安全座椅、安全头盔，儿童出行安全得到有效保障。 </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4.减少儿童跌倒、跌落、烧烫伤和中毒等伤害的发生、致残和死亡，保障儿童居家安全。 </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5.儿童食品药品用品安全得到有效保障，儿童药品用品质量抽检合格率达到95%以上。 </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6.预防和干预儿童沉迷网络，有效治理不良信息、隐私泄露、网络暴力等问题。</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7.预防和应对突发事件充分考虑儿童的身心特点，优先保障儿童安全，满足儿童特殊需求。 </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8.儿童遭受意外和暴力伤害的监测报告系统进一步完善。</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策略措施：</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创建儿童安全环境。树立儿童伤害可防可控意识，通过宣传教育、改善环境、加强执法、使用安全产品、开展评估等策略，创建有利于儿童成长的家庭、学校、社区安全环境。公共场所和设施设备的设置应有儿童安全视角，严格执行各类场所的栏杆设置高度、间距等标准，消除危险因素，降低儿童受伤害的可能性。开展安全自护教育，宣传各年龄段儿童安全知识，提高儿童及其看护人安全意识。培养儿童安全行为习惯。提升儿童看护人有效看护能力。鼓励有条件的少年宫、儿童活动中心、儿童公园、学校建立儿童安全体验中心、安全体验教室。保障游戏游艺设备及大型游乐设施安全。</w:t>
      </w:r>
      <w:r>
        <w:rPr>
          <w:rFonts w:hint="eastAsia" w:ascii="仿宋" w:hAnsi="仿宋" w:eastAsia="仿宋" w:cs="仿宋"/>
          <w:color w:val="000000"/>
          <w:kern w:val="0"/>
          <w:sz w:val="32"/>
          <w:szCs w:val="32"/>
          <w:highlight w:val="none"/>
          <w:lang w:bidi="ar"/>
        </w:rPr>
        <w:t xml:space="preserve"> </w:t>
      </w:r>
    </w:p>
    <w:p>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sz w:val="32"/>
          <w:szCs w:val="32"/>
          <w:highlight w:val="none"/>
        </w:rPr>
        <w:t>2.建立健全儿童伤害防控工作体系。加大儿童伤害防控领域的法规制定和执法力度。构建完善多部门合作的儿童伤害防控工作机制，鼓励社会力量参与儿童伤害防控。制定实施儿童伤害防控行动计划，探索创新并大力推</w:t>
      </w:r>
      <w:r>
        <w:rPr>
          <w:rFonts w:hint="eastAsia" w:ascii="仿宋" w:hAnsi="仿宋" w:eastAsia="仿宋" w:cs="仿宋"/>
          <w:sz w:val="32"/>
          <w:szCs w:val="32"/>
        </w:rPr>
        <w:t>广儿童伤害防控适宜技术。建立</w:t>
      </w:r>
      <w:r>
        <w:rPr>
          <w:rFonts w:hint="eastAsia" w:ascii="仿宋" w:hAnsi="仿宋" w:eastAsia="仿宋" w:cs="仿宋"/>
          <w:color w:val="auto"/>
          <w:sz w:val="32"/>
          <w:szCs w:val="32"/>
          <w:highlight w:val="none"/>
          <w:u w:val="none"/>
        </w:rPr>
        <w:t>健全市、镇、村</w:t>
      </w:r>
      <w:r>
        <w:rPr>
          <w:rFonts w:hint="eastAsia" w:ascii="仿宋" w:hAnsi="仿宋" w:eastAsia="仿宋" w:cs="仿宋"/>
          <w:sz w:val="32"/>
          <w:szCs w:val="32"/>
        </w:rPr>
        <w:t>三级儿童伤害和暴力的监测体系和报告制度。通过医疗机构、学校、幼儿园、托育机构、社区、司法机关等多渠道收集儿童伤害数据，实现数据规范化管理和运用。</w:t>
      </w:r>
      <w:r>
        <w:rPr>
          <w:rFonts w:hint="eastAsia" w:ascii="仿宋" w:hAnsi="仿宋" w:eastAsia="仿宋" w:cs="仿宋"/>
          <w:color w:val="000000"/>
          <w:kern w:val="0"/>
          <w:sz w:val="32"/>
          <w:szCs w:val="32"/>
          <w:lang w:bidi="ar"/>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预防和控制儿童溺水。加强看护，保证儿童远离危险水体。隔离、消除家庭及校园环境的溺水隐患，加强农村地区相关水体的防护隔离和安全巡查，加强开放性水域、水上游乐场所、船只等安全管理并配置适宜儿童的应急救援装备。加强预防溺水和应急效援知识技能教育。普及儿童游泳及水上安全技能。引导儿童使用安全游泳场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建设儿童安全出行环境。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完善儿童道路安全防护用品标准，加强对生产及销售的监管。道路规划建设充分考虑儿童年龄特点，完善校园周边道路安全设施，严查严处交通违法行为。落实校车安全管理条例。</w:t>
      </w:r>
      <w:r>
        <w:rPr>
          <w:rFonts w:hint="eastAsia" w:ascii="仿宋" w:hAnsi="仿宋" w:eastAsia="仿宋" w:cs="仿宋"/>
          <w:color w:val="000000"/>
          <w:kern w:val="0"/>
          <w:sz w:val="32"/>
          <w:szCs w:val="32"/>
          <w:lang w:bidi="ar"/>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建设儿童安全居家环境。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6.建设儿童安全校园环境。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7.加强儿童食品、药品、用品安全监管。完善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公布。</w:t>
      </w:r>
      <w:r>
        <w:rPr>
          <w:rFonts w:hint="eastAsia" w:ascii="仿宋" w:hAnsi="仿宋" w:eastAsia="仿宋" w:cs="仿宋"/>
          <w:color w:val="000000"/>
          <w:kern w:val="0"/>
          <w:sz w:val="32"/>
          <w:szCs w:val="32"/>
          <w:lang w:bidi="ar"/>
        </w:rPr>
        <w:t xml:space="preserve"> </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8.建设儿童安全网络环境。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的行为。应用国家统一的未成年人网络游戏电子身份认证系统，严格执行游戏产品分类、内容审核、时长限制等措施，建立游戏开发商黑名单制度。加强对儿童使用网络行为的引导和监督，提升儿童网络素养，综合防治儿童沉迷网络。加强儿童个人信息和隐私权的保护。</w:t>
      </w:r>
      <w:r>
        <w:rPr>
          <w:rFonts w:hint="eastAsia" w:ascii="仿宋" w:hAnsi="仿宋" w:eastAsia="仿宋" w:cs="仿宋"/>
          <w:color w:val="000000"/>
          <w:kern w:val="0"/>
          <w:sz w:val="32"/>
          <w:szCs w:val="32"/>
          <w:lang w:bidi="ar"/>
        </w:rPr>
        <w:t xml:space="preserve"> </w:t>
      </w:r>
    </w:p>
    <w:p>
      <w:pPr>
        <w:widowControl/>
        <w:ind w:firstLine="640" w:firstLineChars="200"/>
        <w:outlineLvl w:val="1"/>
        <w:rPr>
          <w:rFonts w:ascii="楷体_GB2312" w:hAnsi="楷体_GB2312" w:eastAsia="楷体_GB2312" w:cs="楷体_GB2312"/>
          <w:b/>
          <w:bCs/>
          <w:color w:val="000000"/>
          <w:kern w:val="0"/>
          <w:sz w:val="32"/>
          <w:szCs w:val="32"/>
          <w:lang w:bidi="ar"/>
        </w:rPr>
      </w:pPr>
      <w:r>
        <w:rPr>
          <w:rFonts w:hint="eastAsia" w:ascii="仿宋" w:hAnsi="仿宋" w:eastAsia="仿宋" w:cs="仿宋"/>
          <w:sz w:val="32"/>
          <w:szCs w:val="32"/>
        </w:rPr>
        <w:t>9.在突发事件预防和应对中加强对儿童的保护。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p>
      <w:pPr>
        <w:widowControl/>
        <w:ind w:firstLine="643" w:firstLineChars="200"/>
        <w:outlineLvl w:val="1"/>
        <w:rPr>
          <w:sz w:val="32"/>
          <w:szCs w:val="32"/>
        </w:rPr>
      </w:pPr>
      <w:r>
        <w:rPr>
          <w:rFonts w:hint="eastAsia" w:ascii="楷体_GB2312" w:hAnsi="楷体_GB2312" w:eastAsia="楷体_GB2312" w:cs="楷体_GB2312"/>
          <w:b/>
          <w:bCs/>
          <w:color w:val="000000"/>
          <w:kern w:val="0"/>
          <w:sz w:val="32"/>
          <w:szCs w:val="32"/>
          <w:lang w:eastAsia="zh-CN" w:bidi="ar"/>
        </w:rPr>
        <w:t>（</w:t>
      </w:r>
      <w:r>
        <w:rPr>
          <w:rFonts w:ascii="楷体_GB2312" w:hAnsi="楷体_GB2312" w:eastAsia="楷体_GB2312" w:cs="楷体_GB2312"/>
          <w:b/>
          <w:bCs/>
          <w:color w:val="000000"/>
          <w:kern w:val="0"/>
          <w:sz w:val="32"/>
          <w:szCs w:val="32"/>
          <w:lang w:bidi="ar"/>
        </w:rPr>
        <w:t xml:space="preserve">三）儿童与教育 </w:t>
      </w:r>
    </w:p>
    <w:p>
      <w:pPr>
        <w:widowControl/>
        <w:ind w:firstLine="643" w:firstLineChars="200"/>
        <w:rPr>
          <w:sz w:val="32"/>
          <w:szCs w:val="32"/>
        </w:rPr>
      </w:pPr>
      <w:r>
        <w:rPr>
          <w:rFonts w:ascii="楷体_GB2312" w:hAnsi="楷体_GB2312" w:eastAsia="楷体_GB2312" w:cs="楷体_GB2312"/>
          <w:b/>
          <w:bCs/>
          <w:color w:val="000000"/>
          <w:kern w:val="0"/>
          <w:sz w:val="32"/>
          <w:szCs w:val="32"/>
          <w:lang w:bidi="ar"/>
        </w:rPr>
        <w:t xml:space="preserve">主要目标： </w:t>
      </w:r>
    </w:p>
    <w:p>
      <w:pPr>
        <w:widowControl/>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w:t>
      </w:r>
      <w:r>
        <w:rPr>
          <w:rFonts w:ascii="仿宋_GB2312" w:hAnsi="仿宋_GB2312" w:eastAsia="仿宋_GB2312" w:cs="仿宋_GB2312"/>
          <w:color w:val="000000"/>
          <w:kern w:val="0"/>
          <w:sz w:val="32"/>
          <w:szCs w:val="32"/>
          <w:lang w:bidi="ar"/>
        </w:rPr>
        <w:t>全面落实立德树人根本任务，培养德智体美劳全面发展的社会</w:t>
      </w:r>
      <w:r>
        <w:rPr>
          <w:rFonts w:hint="eastAsia" w:ascii="仿宋_GB2312" w:hAnsi="仿宋_GB2312" w:eastAsia="仿宋_GB2312" w:cs="仿宋_GB2312"/>
          <w:color w:val="000000"/>
          <w:kern w:val="0"/>
          <w:sz w:val="32"/>
          <w:szCs w:val="32"/>
          <w:lang w:bidi="ar"/>
        </w:rPr>
        <w:t>主义</w:t>
      </w:r>
      <w:r>
        <w:rPr>
          <w:rFonts w:ascii="仿宋_GB2312" w:hAnsi="仿宋_GB2312" w:eastAsia="仿宋_GB2312" w:cs="仿宋_GB2312"/>
          <w:color w:val="000000"/>
          <w:kern w:val="0"/>
          <w:sz w:val="32"/>
          <w:szCs w:val="32"/>
          <w:lang w:bidi="ar"/>
        </w:rPr>
        <w:t xml:space="preserve">建设者和接班人。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lang w:bidi="ar"/>
        </w:rPr>
        <w:t>2.适龄儿童普遍接受普惠而有质量的学前教育，</w:t>
      </w:r>
      <w:r>
        <w:rPr>
          <w:rFonts w:ascii="仿宋_GB2312" w:hAnsi="仿宋_GB2312" w:eastAsia="仿宋_GB2312" w:cs="仿宋_GB2312"/>
          <w:color w:val="000000"/>
          <w:kern w:val="0"/>
          <w:sz w:val="32"/>
          <w:szCs w:val="32"/>
          <w:highlight w:val="none"/>
          <w:lang w:bidi="ar"/>
        </w:rPr>
        <w:t xml:space="preserve">学前教育毛入园率达到100%，普惠性幼儿园在园幼儿占比不低于 85%。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3.义务教育更加优质均衡发展，城乡一体化水平进一步提高，九年义务教育巩固率</w:t>
      </w:r>
      <w:r>
        <w:rPr>
          <w:rFonts w:hint="eastAsia" w:ascii="仿宋_GB2312" w:hAnsi="仿宋_GB2312" w:eastAsia="仿宋_GB2312" w:cs="仿宋_GB2312"/>
          <w:color w:val="000000"/>
          <w:kern w:val="0"/>
          <w:sz w:val="32"/>
          <w:szCs w:val="32"/>
          <w:highlight w:val="none"/>
          <w:lang w:eastAsia="zh-CN" w:bidi="ar"/>
        </w:rPr>
        <w:t>稳定在</w:t>
      </w:r>
      <w:r>
        <w:rPr>
          <w:rFonts w:ascii="仿宋_GB2312" w:hAnsi="仿宋_GB2312" w:eastAsia="仿宋_GB2312" w:cs="仿宋_GB2312"/>
          <w:color w:val="000000"/>
          <w:kern w:val="0"/>
          <w:sz w:val="32"/>
          <w:szCs w:val="32"/>
          <w:highlight w:val="none"/>
          <w:lang w:bidi="ar"/>
        </w:rPr>
        <w:t xml:space="preserve">96%以上。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lang w:bidi="ar"/>
        </w:rPr>
        <w:t>4.巩固提高高中阶段教育普及水平。</w:t>
      </w:r>
      <w:r>
        <w:rPr>
          <w:rFonts w:ascii="仿宋_GB2312" w:hAnsi="仿宋_GB2312" w:eastAsia="仿宋_GB2312" w:cs="仿宋_GB2312"/>
          <w:color w:val="000000"/>
          <w:kern w:val="0"/>
          <w:sz w:val="32"/>
          <w:szCs w:val="32"/>
          <w:highlight w:val="none"/>
          <w:lang w:bidi="ar"/>
        </w:rPr>
        <w:t>高中阶段教育毛入学率</w:t>
      </w:r>
      <w:r>
        <w:rPr>
          <w:rFonts w:hint="eastAsia" w:ascii="仿宋_GB2312" w:hAnsi="仿宋_GB2312" w:eastAsia="仿宋_GB2312" w:cs="仿宋_GB2312"/>
          <w:color w:val="000000"/>
          <w:kern w:val="0"/>
          <w:sz w:val="32"/>
          <w:szCs w:val="32"/>
          <w:highlight w:val="none"/>
          <w:lang w:eastAsia="zh-CN" w:bidi="ar"/>
        </w:rPr>
        <w:t>稳定</w:t>
      </w:r>
      <w:r>
        <w:rPr>
          <w:rFonts w:ascii="仿宋_GB2312" w:hAnsi="仿宋_GB2312" w:eastAsia="仿宋_GB2312" w:cs="仿宋_GB2312"/>
          <w:color w:val="000000"/>
          <w:kern w:val="0"/>
          <w:sz w:val="32"/>
          <w:szCs w:val="32"/>
          <w:highlight w:val="none"/>
          <w:lang w:bidi="ar"/>
        </w:rPr>
        <w:t>在9</w:t>
      </w:r>
      <w:r>
        <w:rPr>
          <w:rFonts w:hint="eastAsia" w:ascii="仿宋_GB2312" w:hAnsi="仿宋_GB2312" w:eastAsia="仿宋_GB2312" w:cs="仿宋_GB2312"/>
          <w:color w:val="000000"/>
          <w:kern w:val="0"/>
          <w:sz w:val="32"/>
          <w:szCs w:val="32"/>
          <w:highlight w:val="none"/>
          <w:lang w:val="en-US" w:eastAsia="zh-CN" w:bidi="ar"/>
        </w:rPr>
        <w:t>5</w:t>
      </w:r>
      <w:r>
        <w:rPr>
          <w:rFonts w:ascii="仿宋_GB2312" w:hAnsi="仿宋_GB2312" w:eastAsia="仿宋_GB2312" w:cs="仿宋_GB2312"/>
          <w:color w:val="000000"/>
          <w:kern w:val="0"/>
          <w:sz w:val="32"/>
          <w:szCs w:val="32"/>
          <w:highlight w:val="none"/>
          <w:lang w:bidi="ar"/>
        </w:rPr>
        <w:t xml:space="preserve">%以上。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5.孤儿、事实无人抚养儿童、残疾儿童、农业转移</w:t>
      </w:r>
      <w:r>
        <w:rPr>
          <w:rFonts w:hint="eastAsia" w:ascii="仿宋_GB2312" w:hAnsi="仿宋_GB2312" w:eastAsia="仿宋_GB2312" w:cs="仿宋_GB2312"/>
          <w:color w:val="000000"/>
          <w:kern w:val="0"/>
          <w:sz w:val="32"/>
          <w:szCs w:val="32"/>
          <w:lang w:eastAsia="zh-CN" w:bidi="ar"/>
        </w:rPr>
        <w:t>人口</w:t>
      </w:r>
      <w:r>
        <w:rPr>
          <w:rFonts w:ascii="仿宋_GB2312" w:hAnsi="仿宋_GB2312" w:eastAsia="仿宋_GB2312" w:cs="仿宋_GB2312"/>
          <w:color w:val="000000"/>
          <w:kern w:val="0"/>
          <w:sz w:val="32"/>
          <w:szCs w:val="32"/>
          <w:lang w:bidi="ar"/>
        </w:rPr>
        <w:t xml:space="preserve">随迁子女、留守儿童、困境儿童等特殊群体受教育权利得到根本保障。残疾儿童义务教育巩固水平进一步提高。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 xml:space="preserve">6.儿童科学素质全面提升，科学兴趣、创新意识、实践能力不断提高。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 xml:space="preserve">7.以提高儿童综合素质为导向的教育评价体系更加完善。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8.加强校园文化建设，营造友善、平等、相互尊重的师生关系和同学关系。</w:t>
      </w:r>
    </w:p>
    <w:p>
      <w:pPr>
        <w:widowControl/>
        <w:ind w:firstLine="640" w:firstLineChars="200"/>
        <w:rPr>
          <w:sz w:val="32"/>
          <w:szCs w:val="32"/>
        </w:rPr>
      </w:pPr>
      <w:r>
        <w:rPr>
          <w:rFonts w:ascii="仿宋_GB2312" w:hAnsi="仿宋_GB2312" w:eastAsia="仿宋_GB2312" w:cs="仿宋_GB2312"/>
          <w:color w:val="000000"/>
          <w:kern w:val="0"/>
          <w:sz w:val="32"/>
          <w:szCs w:val="32"/>
          <w:lang w:bidi="ar"/>
        </w:rPr>
        <w:t xml:space="preserve">9.学校家庭社会协同育人机制进一步完善。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10.</w:t>
      </w:r>
      <w:r>
        <w:rPr>
          <w:rFonts w:ascii="仿宋_GB2312" w:hAnsi="仿宋_GB2312" w:eastAsia="仿宋_GB2312" w:cs="仿宋_GB2312"/>
          <w:color w:val="000000"/>
          <w:kern w:val="0"/>
          <w:sz w:val="32"/>
          <w:szCs w:val="32"/>
          <w:u w:val="none"/>
          <w:lang w:bidi="ar"/>
        </w:rPr>
        <w:t>加快</w:t>
      </w:r>
      <w:r>
        <w:rPr>
          <w:rFonts w:hint="eastAsia" w:ascii="仿宋_GB2312" w:hAnsi="仿宋_GB2312" w:eastAsia="仿宋_GB2312" w:cs="仿宋_GB2312"/>
          <w:color w:val="000000" w:themeColor="text1"/>
          <w:kern w:val="0"/>
          <w:sz w:val="32"/>
          <w:szCs w:val="32"/>
          <w:u w:val="none"/>
          <w:lang w:bidi="ar"/>
          <w14:textFill>
            <w14:solidFill>
              <w14:schemeClr w14:val="tx1"/>
            </w14:solidFill>
          </w14:textFill>
        </w:rPr>
        <w:t>与粤港澳大湾区</w:t>
      </w:r>
      <w:r>
        <w:rPr>
          <w:rFonts w:ascii="仿宋_GB2312" w:hAnsi="仿宋_GB2312" w:eastAsia="仿宋_GB2312" w:cs="仿宋_GB2312"/>
          <w:color w:val="000000"/>
          <w:kern w:val="0"/>
          <w:sz w:val="32"/>
          <w:szCs w:val="32"/>
          <w:u w:val="none"/>
          <w:lang w:bidi="ar"/>
        </w:rPr>
        <w:t>教育合作发展，增进儿童学习交流交往</w:t>
      </w:r>
      <w:r>
        <w:rPr>
          <w:rFonts w:ascii="仿宋_GB2312" w:hAnsi="仿宋_GB2312" w:eastAsia="仿宋_GB2312" w:cs="仿宋_GB2312"/>
          <w:color w:val="000000"/>
          <w:kern w:val="0"/>
          <w:sz w:val="32"/>
          <w:szCs w:val="32"/>
          <w:lang w:bidi="ar"/>
        </w:rPr>
        <w:t xml:space="preserve">。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 xml:space="preserve">策略措施：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1.全面贯彻党的教育方针。</w:t>
      </w:r>
      <w:r>
        <w:rPr>
          <w:rFonts w:ascii="仿宋_GB2312" w:hAnsi="仿宋_GB2312" w:eastAsia="仿宋_GB2312" w:cs="仿宋_GB2312"/>
          <w:color w:val="000000"/>
          <w:kern w:val="0"/>
          <w:sz w:val="32"/>
          <w:szCs w:val="32"/>
          <w:lang w:bidi="ar"/>
        </w:rPr>
        <w:t>坚持社会主义办学方向，健全立德树人落实机制，实施素质教育，完善德智体美劳全面培养的教育体系</w:t>
      </w:r>
      <w:r>
        <w:rPr>
          <w:rFonts w:hint="eastAsia"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bidi="ar"/>
        </w:rPr>
        <w:t xml:space="preserve">提高思想道德素质，引领学生坚定理想信念，热爱祖国、热爱人民、热爱中国共产党、热爱社会主义，培育和践行社会主义核心价值观。中小学、幼儿园广泛开展性别平等教育，发展学生终身学习能力，促进思维发展，激发创新意识。坚持健康第一，深化体教融合，帮助学生磨练坚强意志、锻炼强健体魄。改进美育教学，提升学生审美和人文素养。加强劳动教育，引导学生树立正确的劳动观，掌握基本劳动技能，形成良好劳动习惯。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2.全面落实教育优先发展战略。</w:t>
      </w:r>
      <w:r>
        <w:rPr>
          <w:rFonts w:ascii="仿宋_GB2312" w:hAnsi="仿宋_GB2312" w:eastAsia="仿宋_GB2312" w:cs="仿宋_GB2312"/>
          <w:color w:val="000000"/>
          <w:kern w:val="0"/>
          <w:sz w:val="32"/>
          <w:szCs w:val="32"/>
          <w:lang w:bidi="ar"/>
        </w:rPr>
        <w:t xml:space="preserve">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完善教育投入多元化机制，支持和规范社会力量兴办教育。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3.培养儿童良好思想道德素质、法治意识和行为习惯</w:t>
      </w:r>
      <w:r>
        <w:rPr>
          <w:rFonts w:ascii="仿宋_GB2312" w:hAnsi="仿宋_GB2312" w:eastAsia="仿宋_GB2312" w:cs="仿宋_GB2312"/>
          <w:color w:val="000000"/>
          <w:kern w:val="0"/>
          <w:sz w:val="32"/>
          <w:szCs w:val="32"/>
          <w:lang w:bidi="ar"/>
        </w:rPr>
        <w:t>。加强理想教育、道德教育、法治教育、劳动教育、生态文明教</w:t>
      </w:r>
      <w:r>
        <w:rPr>
          <w:rFonts w:ascii="仿宋_GB2312" w:hAnsi="仿宋_GB2312" w:eastAsia="仿宋_GB2312" w:cs="仿宋_GB2312"/>
          <w:color w:val="auto"/>
          <w:kern w:val="0"/>
          <w:sz w:val="32"/>
          <w:szCs w:val="32"/>
          <w:u w:val="none"/>
          <w:lang w:bidi="ar"/>
        </w:rPr>
        <w:t>育</w:t>
      </w:r>
      <w:r>
        <w:rPr>
          <w:rFonts w:hint="eastAsia" w:ascii="仿宋_GB2312" w:hAnsi="仿宋_GB2312" w:eastAsia="仿宋_GB2312" w:cs="仿宋_GB2312"/>
          <w:color w:val="auto"/>
          <w:kern w:val="0"/>
          <w:sz w:val="32"/>
          <w:szCs w:val="32"/>
          <w:u w:val="none"/>
          <w:lang w:eastAsia="zh-CN" w:bidi="ar"/>
        </w:rPr>
        <w:t>，以及</w:t>
      </w:r>
      <w:r>
        <w:rPr>
          <w:rFonts w:ascii="仿宋_GB2312" w:hAnsi="仿宋_GB2312" w:eastAsia="仿宋_GB2312" w:cs="仿宋_GB2312"/>
          <w:color w:val="auto"/>
          <w:kern w:val="0"/>
          <w:sz w:val="32"/>
          <w:szCs w:val="32"/>
          <w:u w:val="none"/>
          <w:lang w:bidi="ar"/>
        </w:rPr>
        <w:t>中华优秀传统文化教育</w:t>
      </w:r>
      <w:r>
        <w:rPr>
          <w:rFonts w:hint="eastAsia" w:ascii="仿宋_GB2312" w:hAnsi="仿宋_GB2312" w:eastAsia="仿宋_GB2312" w:cs="仿宋_GB2312"/>
          <w:color w:val="auto"/>
          <w:kern w:val="0"/>
          <w:sz w:val="32"/>
          <w:szCs w:val="32"/>
          <w:u w:val="none"/>
          <w:lang w:eastAsia="zh-CN" w:bidi="ar"/>
        </w:rPr>
        <w:t>和岭南优秀特色文化教育</w:t>
      </w:r>
      <w:r>
        <w:rPr>
          <w:rFonts w:hint="eastAsia" w:ascii="仿宋_GB2312" w:hAnsi="仿宋_GB2312" w:eastAsia="仿宋_GB2312" w:cs="仿宋_GB2312"/>
          <w:color w:val="auto"/>
          <w:kern w:val="0"/>
          <w:sz w:val="32"/>
          <w:szCs w:val="32"/>
          <w:lang w:eastAsia="zh-CN" w:bidi="ar"/>
        </w:rPr>
        <w:t>。</w:t>
      </w:r>
      <w:r>
        <w:rPr>
          <w:rFonts w:ascii="仿宋_GB2312" w:hAnsi="仿宋_GB2312" w:eastAsia="仿宋_GB2312" w:cs="仿宋_GB2312"/>
          <w:color w:val="auto"/>
          <w:kern w:val="0"/>
          <w:sz w:val="32"/>
          <w:szCs w:val="32"/>
          <w:lang w:bidi="ar"/>
        </w:rPr>
        <w:t>养成良好道德品质</w:t>
      </w:r>
      <w:r>
        <w:rPr>
          <w:rFonts w:hint="eastAsia" w:ascii="仿宋_GB2312" w:hAnsi="仿宋_GB2312" w:eastAsia="仿宋_GB2312" w:cs="仿宋_GB2312"/>
          <w:color w:val="auto"/>
          <w:kern w:val="0"/>
          <w:sz w:val="32"/>
          <w:szCs w:val="32"/>
          <w:lang w:eastAsia="zh-CN" w:bidi="ar"/>
        </w:rPr>
        <w:t>、</w:t>
      </w:r>
      <w:r>
        <w:rPr>
          <w:rFonts w:ascii="仿宋_GB2312" w:hAnsi="仿宋_GB2312" w:eastAsia="仿宋_GB2312" w:cs="仿宋_GB2312"/>
          <w:color w:val="auto"/>
          <w:kern w:val="0"/>
          <w:sz w:val="32"/>
          <w:szCs w:val="32"/>
          <w:lang w:bidi="ar"/>
        </w:rPr>
        <w:t>法治意识和行为习惯，形成积极健</w:t>
      </w:r>
      <w:r>
        <w:rPr>
          <w:rFonts w:ascii="仿宋_GB2312" w:hAnsi="仿宋_GB2312" w:eastAsia="仿宋_GB2312" w:cs="仿宋_GB2312"/>
          <w:color w:val="000000"/>
          <w:kern w:val="0"/>
          <w:sz w:val="32"/>
          <w:szCs w:val="32"/>
          <w:lang w:bidi="ar"/>
        </w:rPr>
        <w:t xml:space="preserve">康的人格和良好心理品质。完善德育工作体系，深化课程育人、文化育人、活动育人、实践育人、管理育人、协同育人。创新德育工作形式，丰富德育内容，增强德育工作吸引力、感染力和实效性。 </w:t>
      </w:r>
    </w:p>
    <w:p>
      <w:pPr>
        <w:widowControl/>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b w:val="0"/>
          <w:bCs w:val="0"/>
          <w:color w:val="000000"/>
          <w:kern w:val="0"/>
          <w:sz w:val="32"/>
          <w:szCs w:val="32"/>
          <w:lang w:bidi="ar"/>
        </w:rPr>
        <w:t>4.全面推进教育理念、体系、制度、内容、方法创新。</w:t>
      </w:r>
      <w:r>
        <w:rPr>
          <w:rFonts w:ascii="仿宋_GB2312" w:hAnsi="仿宋_GB2312" w:eastAsia="仿宋_GB2312" w:cs="仿宋_GB2312"/>
          <w:color w:val="000000"/>
          <w:kern w:val="0"/>
          <w:sz w:val="32"/>
          <w:szCs w:val="32"/>
          <w:lang w:bidi="ar"/>
        </w:rPr>
        <w:t>严格落实课程方案和课程标准，提高教学质量。完善教材编写、修订、审查、选用、退出机制。遵循教育规律和学生身心发展规律，尊重个体差异，因材施教。探索具有特殊才能学生的培养体系。开发中小学网络公益学习平台，提升校园智能化水平，推动优质教育资源在线辐射农村和边远地区薄弱学校，加快发展适合不同学生的信息化自主学习方式，满足个性化发展需求。</w:t>
      </w:r>
    </w:p>
    <w:p>
      <w:pPr>
        <w:widowControl/>
        <w:numPr>
          <w:ilvl w:val="0"/>
          <w:numId w:val="1"/>
        </w:numPr>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b w:val="0"/>
          <w:bCs w:val="0"/>
          <w:color w:val="000000"/>
          <w:kern w:val="0"/>
          <w:sz w:val="32"/>
          <w:szCs w:val="32"/>
          <w:lang w:bidi="ar"/>
        </w:rPr>
        <w:t>推动学前教育普及普惠安全优质发展。</w:t>
      </w:r>
      <w:r>
        <w:rPr>
          <w:rFonts w:ascii="仿宋_GB2312" w:hAnsi="仿宋_GB2312" w:eastAsia="仿宋_GB2312" w:cs="仿宋_GB2312"/>
          <w:color w:val="000000"/>
          <w:kern w:val="0"/>
          <w:sz w:val="32"/>
          <w:szCs w:val="32"/>
          <w:lang w:bidi="ar"/>
        </w:rPr>
        <w:t>继续实施学前教育行动计划，重点补齐人口集中流入地、农村地区、欠发达地区、民族地区以及城市薄弱地区的普惠性资源短板，基本实现学前教育公共服务体系全覆盖。扩大普惠性学前教育资源供给，严格落实乡镇中心幼儿园、村级幼儿园、城镇小区配套幼儿园等建设。鼓励国有企事业单位、街道、村集体举办公办幼儿园。健全普惠性学前教育成本分担机制，建立公办园收费标准动态调整机制，加强非营利性民办园收费监管。注重科学保教，建立健全幼儿园保教质量监测体系，全面提升保教质量。</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6.推进城乡义务教育优质均衡发展。</w:t>
      </w:r>
      <w:r>
        <w:rPr>
          <w:rFonts w:ascii="仿宋_GB2312" w:hAnsi="仿宋_GB2312" w:eastAsia="仿宋_GB2312" w:cs="仿宋_GB2312"/>
          <w:color w:val="000000"/>
          <w:kern w:val="0"/>
          <w:sz w:val="32"/>
          <w:szCs w:val="32"/>
          <w:lang w:bidi="ar"/>
        </w:rPr>
        <w:t xml:space="preserve">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县域义务教育优质均衡发展督导评估。继续推进义务教育学校免试就近入学全覆盖，全面实行义务教育公办民办学校同步招生，支持和规范民办义务教育发展。 </w:t>
      </w:r>
    </w:p>
    <w:p>
      <w:pPr>
        <w:widowControl w:val="0"/>
        <w:spacing w:line="560" w:lineRule="exact"/>
        <w:ind w:firstLine="640" w:firstLineChars="200"/>
        <w:rPr>
          <w:sz w:val="32"/>
          <w:szCs w:val="32"/>
          <w:highlight w:val="none"/>
        </w:rPr>
      </w:pPr>
      <w:r>
        <w:rPr>
          <w:rFonts w:ascii="仿宋_GB2312" w:hAnsi="仿宋_GB2312" w:eastAsia="仿宋_GB2312" w:cs="仿宋_GB2312"/>
          <w:b w:val="0"/>
          <w:bCs w:val="0"/>
          <w:color w:val="000000"/>
          <w:kern w:val="0"/>
          <w:sz w:val="32"/>
          <w:szCs w:val="32"/>
          <w:lang w:bidi="ar"/>
        </w:rPr>
        <w:t>7.推进高中阶段教育优质特色发展。</w:t>
      </w:r>
      <w:r>
        <w:rPr>
          <w:rFonts w:ascii="仿宋_GB2312" w:hAnsi="仿宋_GB2312" w:eastAsia="仿宋_GB2312" w:cs="仿宋_GB2312"/>
          <w:color w:val="000000"/>
          <w:kern w:val="0"/>
          <w:sz w:val="32"/>
          <w:szCs w:val="32"/>
          <w:lang w:bidi="ar"/>
        </w:rPr>
        <w:t>加快普通高中育人方式改革，推动高中阶段学校多样化特色</w:t>
      </w:r>
      <w:r>
        <w:rPr>
          <w:rFonts w:hint="eastAsia" w:ascii="仿宋_GB2312" w:hAnsi="仿宋_GB2312" w:eastAsia="仿宋_GB2312" w:cs="仿宋_GB2312"/>
          <w:color w:val="auto"/>
          <w:kern w:val="0"/>
          <w:sz w:val="32"/>
          <w:szCs w:val="32"/>
          <w:lang w:val="en-US" w:eastAsia="zh-CN" w:bidi="ar"/>
        </w:rPr>
        <w:t>化</w:t>
      </w:r>
      <w:r>
        <w:rPr>
          <w:rFonts w:ascii="仿宋_GB2312" w:hAnsi="仿宋_GB2312" w:eastAsia="仿宋_GB2312" w:cs="仿宋_GB2312"/>
          <w:color w:val="000000"/>
          <w:kern w:val="0"/>
          <w:sz w:val="32"/>
          <w:szCs w:val="32"/>
          <w:lang w:bidi="ar"/>
        </w:rPr>
        <w:t>发展。办好县域普通高中，增加普通高中学位供给，增加公办优质学位供给，支持县域普通高中振兴发展。建设一批人文、数理、科技、艺术、体育等特色示范高中，构建特色鲜明、丰富多样的普通高中教育发展格局</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推进中等职业教育和普通高中教育协调发展，建设一批优秀中职学校和优质专业，放宽中职招生地域限制。实施职业教育“扩容、提质、强服务”行动计划</w:t>
      </w:r>
      <w:r>
        <w:rPr>
          <w:rFonts w:hint="eastAsia" w:ascii="仿宋_GB2312" w:hAnsi="仿宋_GB2312" w:eastAsia="仿宋_GB2312" w:cs="仿宋_GB2312"/>
          <w:color w:val="000000"/>
          <w:kern w:val="0"/>
          <w:sz w:val="32"/>
          <w:szCs w:val="32"/>
          <w:lang w:eastAsia="zh-CN" w:bidi="ar"/>
        </w:rPr>
        <w:t>，</w:t>
      </w:r>
      <w:r>
        <w:rPr>
          <w:rFonts w:hint="eastAsia" w:ascii="Times New Roman" w:hAnsi="Times New Roman" w:eastAsia="方正仿宋_GB2312" w:cs="方正仿宋_GB2312"/>
          <w:sz w:val="32"/>
          <w:szCs w:val="32"/>
          <w:highlight w:val="none"/>
        </w:rPr>
        <w:t>大力发展</w:t>
      </w:r>
      <w:r>
        <w:rPr>
          <w:rFonts w:hint="eastAsia" w:ascii="Times New Roman" w:hAnsi="Times New Roman" w:eastAsia="方正仿宋_GB2312" w:cs="方正仿宋_GB2312"/>
          <w:color w:val="auto"/>
          <w:sz w:val="32"/>
          <w:szCs w:val="32"/>
          <w:highlight w:val="none"/>
          <w:u w:val="none"/>
          <w:lang w:eastAsia="zh-CN"/>
        </w:rPr>
        <w:t>英德</w:t>
      </w:r>
      <w:r>
        <w:rPr>
          <w:rFonts w:hint="eastAsia" w:ascii="Times New Roman" w:hAnsi="Times New Roman" w:eastAsia="方正仿宋_GB2312" w:cs="方正仿宋_GB2312"/>
          <w:sz w:val="32"/>
          <w:szCs w:val="32"/>
          <w:highlight w:val="none"/>
        </w:rPr>
        <w:t>特色技工教育，</w:t>
      </w:r>
      <w:r>
        <w:rPr>
          <w:rFonts w:hint="eastAsia" w:ascii="Times New Roman" w:hAnsi="Times New Roman" w:eastAsia="方正仿宋_GB2312" w:cs="方正仿宋_GB2312"/>
          <w:color w:val="auto"/>
          <w:sz w:val="32"/>
          <w:szCs w:val="32"/>
          <w:highlight w:val="none"/>
          <w:u w:val="none"/>
          <w:lang w:eastAsia="zh-CN"/>
        </w:rPr>
        <w:t>落实</w:t>
      </w:r>
      <w:r>
        <w:rPr>
          <w:rFonts w:hint="eastAsia" w:ascii="Times New Roman" w:hAnsi="Times New Roman" w:eastAsia="方正仿宋_GB2312" w:cs="方正仿宋_GB2312"/>
          <w:color w:val="auto"/>
          <w:sz w:val="32"/>
          <w:szCs w:val="32"/>
          <w:highlight w:val="none"/>
          <w:u w:val="none"/>
        </w:rPr>
        <w:t>全省</w:t>
      </w:r>
      <w:r>
        <w:rPr>
          <w:rFonts w:hint="eastAsia" w:ascii="Times New Roman" w:hAnsi="Times New Roman" w:eastAsia="方正仿宋_GB2312" w:cs="方正仿宋_GB2312"/>
          <w:sz w:val="32"/>
          <w:szCs w:val="32"/>
          <w:highlight w:val="none"/>
        </w:rPr>
        <w:t>技师学院全覆盖。完善高中阶段学生资助政策。</w:t>
      </w:r>
    </w:p>
    <w:p>
      <w:pPr>
        <w:widowControl/>
        <w:ind w:firstLine="640" w:firstLineChars="200"/>
        <w:rPr>
          <w:sz w:val="32"/>
          <w:szCs w:val="32"/>
        </w:rPr>
      </w:pPr>
      <w:r>
        <w:rPr>
          <w:rFonts w:hint="eastAsia" w:ascii="仿宋_GB2312" w:hAnsi="仿宋_GB2312" w:eastAsia="仿宋_GB2312" w:cs="仿宋_GB2312"/>
          <w:b w:val="0"/>
          <w:bCs w:val="0"/>
          <w:color w:val="000000"/>
          <w:kern w:val="0"/>
          <w:sz w:val="32"/>
          <w:szCs w:val="32"/>
          <w:lang w:bidi="ar"/>
        </w:rPr>
        <w:t>8</w:t>
      </w:r>
      <w:r>
        <w:rPr>
          <w:rFonts w:ascii="仿宋_GB2312" w:hAnsi="仿宋_GB2312" w:eastAsia="仿宋_GB2312" w:cs="仿宋_GB2312"/>
          <w:b w:val="0"/>
          <w:bCs w:val="0"/>
          <w:color w:val="000000"/>
          <w:kern w:val="0"/>
          <w:sz w:val="32"/>
          <w:szCs w:val="32"/>
          <w:lang w:bidi="ar"/>
        </w:rPr>
        <w:t>.保障特殊儿童群体受教育权利。</w:t>
      </w:r>
      <w:r>
        <w:rPr>
          <w:rFonts w:ascii="仿宋_GB2312" w:hAnsi="仿宋_GB2312" w:eastAsia="仿宋_GB2312" w:cs="仿宋_GB2312"/>
          <w:color w:val="000000"/>
          <w:kern w:val="0"/>
          <w:sz w:val="32"/>
          <w:szCs w:val="32"/>
          <w:lang w:bidi="ar"/>
        </w:rPr>
        <w:t>完善特殊教育保障机制，优化特殊教育学校布局，推进适龄残疾儿童义务教育全覆盖，提高特殊教育质量，推动特殊教育公平融合发展，</w:t>
      </w:r>
      <w:r>
        <w:rPr>
          <w:rFonts w:hint="eastAsia" w:ascii="仿宋_GB2312" w:hAnsi="仿宋_GB2312" w:eastAsia="仿宋_GB2312" w:cs="仿宋_GB2312"/>
          <w:color w:val="auto"/>
          <w:kern w:val="0"/>
          <w:sz w:val="32"/>
          <w:szCs w:val="32"/>
          <w:highlight w:val="none"/>
          <w:u w:val="none"/>
          <w:lang w:eastAsia="zh-CN" w:bidi="ar"/>
        </w:rPr>
        <w:t>全面</w:t>
      </w:r>
      <w:r>
        <w:rPr>
          <w:rFonts w:ascii="仿宋_GB2312" w:hAnsi="仿宋_GB2312" w:eastAsia="仿宋_GB2312" w:cs="仿宋_GB2312"/>
          <w:color w:val="auto"/>
          <w:kern w:val="0"/>
          <w:sz w:val="32"/>
          <w:szCs w:val="32"/>
          <w:highlight w:val="none"/>
          <w:u w:val="none"/>
          <w:lang w:bidi="ar"/>
        </w:rPr>
        <w:t>实施残疾儿童15年免费教育</w:t>
      </w:r>
      <w:r>
        <w:rPr>
          <w:rFonts w:ascii="仿宋_GB2312" w:hAnsi="仿宋_GB2312" w:eastAsia="仿宋_GB2312" w:cs="仿宋_GB2312"/>
          <w:color w:val="auto"/>
          <w:kern w:val="0"/>
          <w:sz w:val="32"/>
          <w:szCs w:val="32"/>
          <w:highlight w:val="none"/>
          <w:lang w:bidi="ar"/>
        </w:rPr>
        <w:t>。</w:t>
      </w:r>
      <w:r>
        <w:rPr>
          <w:rFonts w:ascii="仿宋_GB2312" w:hAnsi="仿宋_GB2312" w:eastAsia="仿宋_GB2312" w:cs="仿宋_GB2312"/>
          <w:color w:val="000000"/>
          <w:kern w:val="0"/>
          <w:sz w:val="32"/>
          <w:szCs w:val="32"/>
          <w:lang w:bidi="ar"/>
        </w:rPr>
        <w:t xml:space="preserve">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 </w:t>
      </w:r>
    </w:p>
    <w:p>
      <w:pPr>
        <w:widowControl/>
        <w:ind w:firstLine="640" w:firstLineChars="200"/>
        <w:rPr>
          <w:sz w:val="32"/>
          <w:szCs w:val="32"/>
        </w:rPr>
      </w:pPr>
      <w:r>
        <w:rPr>
          <w:rFonts w:hint="eastAsia" w:ascii="仿宋_GB2312" w:hAnsi="仿宋_GB2312" w:eastAsia="仿宋_GB2312" w:cs="仿宋_GB2312"/>
          <w:b w:val="0"/>
          <w:bCs w:val="0"/>
          <w:color w:val="000000"/>
          <w:kern w:val="0"/>
          <w:sz w:val="32"/>
          <w:szCs w:val="32"/>
          <w:lang w:bidi="ar"/>
        </w:rPr>
        <w:t>9</w:t>
      </w:r>
      <w:r>
        <w:rPr>
          <w:rFonts w:ascii="仿宋_GB2312" w:hAnsi="仿宋_GB2312" w:eastAsia="仿宋_GB2312" w:cs="仿宋_GB2312"/>
          <w:b w:val="0"/>
          <w:bCs w:val="0"/>
          <w:color w:val="000000"/>
          <w:kern w:val="0"/>
          <w:sz w:val="32"/>
          <w:szCs w:val="32"/>
          <w:lang w:bidi="ar"/>
        </w:rPr>
        <w:t>.提高儿童科学素质。</w:t>
      </w:r>
      <w:r>
        <w:rPr>
          <w:rFonts w:ascii="仿宋_GB2312" w:hAnsi="仿宋_GB2312" w:eastAsia="仿宋_GB2312" w:cs="仿宋_GB2312"/>
          <w:color w:val="000000"/>
          <w:kern w:val="0"/>
          <w:sz w:val="32"/>
          <w:szCs w:val="32"/>
          <w:lang w:bidi="ar"/>
        </w:rPr>
        <w:t>实施未成年人科学素质提升行动。将弘扬科学精神贯穿教育全过程，全面推进校内儿童科技教育。完善科学教育质</w:t>
      </w:r>
      <w:r>
        <w:rPr>
          <w:rFonts w:ascii="仿宋_GB2312" w:hAnsi="仿宋_GB2312" w:eastAsia="仿宋_GB2312" w:cs="仿宋_GB2312"/>
          <w:color w:val="auto"/>
          <w:kern w:val="0"/>
          <w:sz w:val="32"/>
          <w:szCs w:val="32"/>
          <w:u w:val="none"/>
          <w:lang w:bidi="ar"/>
        </w:rPr>
        <w:t>量和</w:t>
      </w:r>
      <w:r>
        <w:rPr>
          <w:rFonts w:hint="eastAsia" w:ascii="仿宋_GB2312" w:hAnsi="仿宋_GB2312" w:eastAsia="仿宋_GB2312" w:cs="仿宋_GB2312"/>
          <w:color w:val="auto"/>
          <w:kern w:val="0"/>
          <w:sz w:val="32"/>
          <w:szCs w:val="32"/>
          <w:u w:val="none"/>
          <w:lang w:eastAsia="zh-CN" w:bidi="ar"/>
        </w:rPr>
        <w:t>儿童</w:t>
      </w:r>
      <w:r>
        <w:rPr>
          <w:rFonts w:ascii="仿宋_GB2312" w:hAnsi="仿宋_GB2312" w:eastAsia="仿宋_GB2312" w:cs="仿宋_GB2312"/>
          <w:color w:val="auto"/>
          <w:kern w:val="0"/>
          <w:sz w:val="32"/>
          <w:szCs w:val="32"/>
          <w:u w:val="none"/>
          <w:lang w:bidi="ar"/>
        </w:rPr>
        <w:t>科学素质监测评估。开展学前科学启蒙教育，提高学校科学教育质量</w:t>
      </w:r>
      <w:r>
        <w:rPr>
          <w:rFonts w:hint="eastAsia" w:ascii="仿宋_GB2312" w:hAnsi="仿宋_GB2312" w:eastAsia="仿宋_GB2312" w:cs="仿宋_GB2312"/>
          <w:color w:val="auto"/>
          <w:kern w:val="0"/>
          <w:sz w:val="32"/>
          <w:szCs w:val="32"/>
          <w:u w:val="none"/>
          <w:lang w:eastAsia="zh-CN" w:bidi="ar"/>
        </w:rPr>
        <w:t>。</w:t>
      </w:r>
      <w:r>
        <w:rPr>
          <w:rFonts w:ascii="仿宋_GB2312" w:hAnsi="仿宋_GB2312" w:eastAsia="仿宋_GB2312" w:cs="仿宋_GB2312"/>
          <w:color w:val="auto"/>
          <w:kern w:val="0"/>
          <w:sz w:val="32"/>
          <w:szCs w:val="32"/>
          <w:u w:val="none"/>
          <w:lang w:bidi="ar"/>
        </w:rPr>
        <w:t>广泛开展青少年科技活动。</w:t>
      </w:r>
      <w:r>
        <w:rPr>
          <w:rFonts w:hint="eastAsia" w:ascii="仿宋_GB2312" w:hAnsi="仿宋_GB2312" w:eastAsia="仿宋_GB2312" w:cs="仿宋_GB2312"/>
          <w:color w:val="auto"/>
          <w:kern w:val="0"/>
          <w:sz w:val="32"/>
          <w:szCs w:val="32"/>
          <w:u w:val="none"/>
          <w:lang w:bidi="ar"/>
        </w:rPr>
        <w:t>积极参与</w:t>
      </w:r>
      <w:r>
        <w:rPr>
          <w:rFonts w:ascii="仿宋_GB2312" w:hAnsi="仿宋_GB2312" w:eastAsia="仿宋_GB2312" w:cs="仿宋_GB2312"/>
          <w:color w:val="auto"/>
          <w:kern w:val="0"/>
          <w:sz w:val="32"/>
          <w:szCs w:val="32"/>
          <w:u w:val="none"/>
          <w:lang w:bidi="ar"/>
        </w:rPr>
        <w:t>推动“广东省科学教育特色学校”的创建和示范工作，推动中小</w:t>
      </w:r>
      <w:r>
        <w:rPr>
          <w:rFonts w:ascii="仿宋_GB2312" w:hAnsi="仿宋_GB2312" w:eastAsia="仿宋_GB2312" w:cs="仿宋_GB2312"/>
          <w:color w:val="000000"/>
          <w:kern w:val="0"/>
          <w:sz w:val="32"/>
          <w:szCs w:val="32"/>
          <w:lang w:bidi="ar"/>
        </w:rPr>
        <w:t>学校强化科学特色教育</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鼓励有条件的农村职业学校、中小学等利用现有场所，建设农村中学科技馆、乡村学校少年宫和青少年科学工作室等农村青少年科普活动阵地。</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1</w:t>
      </w:r>
      <w:r>
        <w:rPr>
          <w:rFonts w:hint="eastAsia" w:ascii="仿宋_GB2312" w:hAnsi="仿宋_GB2312" w:eastAsia="仿宋_GB2312" w:cs="仿宋_GB2312"/>
          <w:b w:val="0"/>
          <w:bCs w:val="0"/>
          <w:color w:val="000000"/>
          <w:kern w:val="0"/>
          <w:sz w:val="32"/>
          <w:szCs w:val="32"/>
          <w:lang w:bidi="ar"/>
        </w:rPr>
        <w:t>0</w:t>
      </w:r>
      <w:r>
        <w:rPr>
          <w:rFonts w:ascii="仿宋_GB2312" w:hAnsi="仿宋_GB2312" w:eastAsia="仿宋_GB2312" w:cs="仿宋_GB2312"/>
          <w:b w:val="0"/>
          <w:bCs w:val="0"/>
          <w:color w:val="000000"/>
          <w:kern w:val="0"/>
          <w:sz w:val="32"/>
          <w:szCs w:val="32"/>
          <w:lang w:bidi="ar"/>
        </w:rPr>
        <w:t>.建立健全科学的教育评价制度体系</w:t>
      </w:r>
      <w:r>
        <w:rPr>
          <w:rFonts w:ascii="仿宋_GB2312" w:hAnsi="仿宋_GB2312" w:eastAsia="仿宋_GB2312" w:cs="仿宋_GB2312"/>
          <w:color w:val="000000"/>
          <w:kern w:val="0"/>
          <w:sz w:val="32"/>
          <w:szCs w:val="32"/>
          <w:lang w:bidi="ar"/>
        </w:rPr>
        <w:t>。树立科学的教育质量观，建立健全以发展素质教育为导向的科学评价体系。落实县域义务教育质量、学校办学质量和学生发展质量评价标准。针对不同主体</w:t>
      </w:r>
      <w:r>
        <w:rPr>
          <w:rFonts w:hint="eastAsia"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bidi="ar"/>
        </w:rPr>
        <w:t xml:space="preserve">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1</w:t>
      </w:r>
      <w:r>
        <w:rPr>
          <w:rFonts w:hint="eastAsia" w:ascii="仿宋_GB2312" w:hAnsi="仿宋_GB2312" w:eastAsia="仿宋_GB2312" w:cs="仿宋_GB2312"/>
          <w:b w:val="0"/>
          <w:bCs w:val="0"/>
          <w:color w:val="000000"/>
          <w:kern w:val="0"/>
          <w:sz w:val="32"/>
          <w:szCs w:val="32"/>
          <w:lang w:bidi="ar"/>
        </w:rPr>
        <w:t>1</w:t>
      </w:r>
      <w:r>
        <w:rPr>
          <w:rFonts w:ascii="仿宋_GB2312" w:hAnsi="仿宋_GB2312" w:eastAsia="仿宋_GB2312" w:cs="仿宋_GB2312"/>
          <w:b w:val="0"/>
          <w:bCs w:val="0"/>
          <w:color w:val="000000"/>
          <w:kern w:val="0"/>
          <w:sz w:val="32"/>
          <w:szCs w:val="32"/>
          <w:lang w:bidi="ar"/>
        </w:rPr>
        <w:t>.加强教师队伍建设。</w:t>
      </w:r>
      <w:r>
        <w:rPr>
          <w:rFonts w:ascii="仿宋_GB2312" w:hAnsi="仿宋_GB2312" w:eastAsia="仿宋_GB2312" w:cs="仿宋_GB2312"/>
          <w:color w:val="000000"/>
          <w:kern w:val="0"/>
          <w:sz w:val="32"/>
          <w:szCs w:val="32"/>
          <w:lang w:bidi="ar"/>
        </w:rPr>
        <w:t xml:space="preserve">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1</w:t>
      </w:r>
      <w:r>
        <w:rPr>
          <w:rFonts w:hint="eastAsia" w:ascii="仿宋_GB2312" w:hAnsi="仿宋_GB2312" w:eastAsia="仿宋_GB2312" w:cs="仿宋_GB2312"/>
          <w:b w:val="0"/>
          <w:bCs w:val="0"/>
          <w:color w:val="000000"/>
          <w:kern w:val="0"/>
          <w:sz w:val="32"/>
          <w:szCs w:val="32"/>
          <w:lang w:bidi="ar"/>
        </w:rPr>
        <w:t>2</w:t>
      </w:r>
      <w:r>
        <w:rPr>
          <w:rFonts w:ascii="仿宋_GB2312" w:hAnsi="仿宋_GB2312" w:eastAsia="仿宋_GB2312" w:cs="仿宋_GB2312"/>
          <w:b w:val="0"/>
          <w:bCs w:val="0"/>
          <w:color w:val="000000"/>
          <w:kern w:val="0"/>
          <w:sz w:val="32"/>
          <w:szCs w:val="32"/>
          <w:lang w:bidi="ar"/>
        </w:rPr>
        <w:t>.开展儿童友好学校建设</w:t>
      </w:r>
      <w:r>
        <w:rPr>
          <w:rFonts w:ascii="仿宋_GB2312" w:hAnsi="仿宋_GB2312" w:eastAsia="仿宋_GB2312" w:cs="仿宋_GB2312"/>
          <w:color w:val="000000"/>
          <w:kern w:val="0"/>
          <w:sz w:val="32"/>
          <w:szCs w:val="32"/>
          <w:lang w:bidi="ar"/>
        </w:rPr>
        <w:t>。加强校风、教风、学风建设</w:t>
      </w:r>
      <w:r>
        <w:rPr>
          <w:rFonts w:hint="eastAsia" w:ascii="仿宋_GB2312" w:hAnsi="仿宋_GB2312" w:eastAsia="仿宋_GB2312" w:cs="仿宋_GB2312"/>
          <w:color w:val="auto"/>
          <w:kern w:val="0"/>
          <w:sz w:val="32"/>
          <w:szCs w:val="32"/>
          <w:lang w:eastAsia="zh-CN" w:bidi="ar"/>
        </w:rPr>
        <w:t>。</w:t>
      </w:r>
      <w:r>
        <w:rPr>
          <w:rFonts w:hint="eastAsia" w:ascii="Times New Roman" w:hAnsi="Times New Roman" w:eastAsia="方正仿宋_GB2312" w:cs="方正仿宋_GB2312"/>
          <w:color w:val="auto"/>
          <w:sz w:val="32"/>
          <w:szCs w:val="32"/>
          <w:u w:val="none"/>
        </w:rPr>
        <w:t>保障学生参与学校事务的权利，充分尊重学生意见，提高保护儿童权益意识。丰富和培育积极向上、格调高雅、健康文明的校园文化。</w:t>
      </w:r>
      <w:r>
        <w:rPr>
          <w:rFonts w:ascii="仿宋_GB2312" w:hAnsi="仿宋_GB2312" w:eastAsia="仿宋_GB2312" w:cs="仿宋_GB2312"/>
          <w:color w:val="000000"/>
          <w:kern w:val="0"/>
          <w:sz w:val="32"/>
          <w:szCs w:val="32"/>
          <w:lang w:bidi="ar"/>
        </w:rPr>
        <w:t xml:space="preserve">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和学生寄宿条件。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lang w:bidi="ar"/>
        </w:rPr>
        <w:t>1</w:t>
      </w:r>
      <w:r>
        <w:rPr>
          <w:rFonts w:hint="eastAsia" w:ascii="仿宋_GB2312" w:hAnsi="仿宋_GB2312" w:eastAsia="仿宋_GB2312" w:cs="仿宋_GB2312"/>
          <w:b w:val="0"/>
          <w:bCs w:val="0"/>
          <w:color w:val="000000"/>
          <w:kern w:val="0"/>
          <w:sz w:val="32"/>
          <w:szCs w:val="32"/>
          <w:lang w:bidi="ar"/>
        </w:rPr>
        <w:t>3</w:t>
      </w:r>
      <w:r>
        <w:rPr>
          <w:rFonts w:ascii="仿宋_GB2312" w:hAnsi="仿宋_GB2312" w:eastAsia="仿宋_GB2312" w:cs="仿宋_GB2312"/>
          <w:b w:val="0"/>
          <w:bCs w:val="0"/>
          <w:color w:val="000000"/>
          <w:kern w:val="0"/>
          <w:sz w:val="32"/>
          <w:szCs w:val="32"/>
          <w:lang w:bidi="ar"/>
        </w:rPr>
        <w:t>.坚持学校教育与家庭教育、社会教育相结合。</w:t>
      </w:r>
      <w:r>
        <w:rPr>
          <w:rFonts w:ascii="仿宋_GB2312" w:hAnsi="仿宋_GB2312" w:eastAsia="仿宋_GB2312" w:cs="仿宋_GB2312"/>
          <w:color w:val="000000"/>
          <w:kern w:val="0"/>
          <w:sz w:val="32"/>
          <w:szCs w:val="32"/>
          <w:lang w:bidi="ar"/>
        </w:rPr>
        <w:t>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w:t>
      </w:r>
      <w:r>
        <w:rPr>
          <w:rFonts w:ascii="仿宋_GB2312" w:hAnsi="仿宋_GB2312" w:eastAsia="仿宋_GB2312" w:cs="仿宋_GB2312"/>
          <w:color w:val="auto"/>
          <w:kern w:val="0"/>
          <w:sz w:val="32"/>
          <w:szCs w:val="32"/>
          <w:lang w:bidi="ar"/>
        </w:rPr>
        <w:t>动，</w:t>
      </w:r>
      <w:r>
        <w:rPr>
          <w:rFonts w:hint="eastAsia" w:ascii="仿宋_GB2312" w:hAnsi="仿宋_GB2312" w:eastAsia="仿宋_GB2312" w:cs="仿宋_GB2312"/>
          <w:color w:val="auto"/>
          <w:kern w:val="0"/>
          <w:sz w:val="32"/>
          <w:szCs w:val="32"/>
          <w:highlight w:val="none"/>
          <w:u w:val="none"/>
          <w:lang w:val="en-US" w:eastAsia="zh-CN" w:bidi="ar"/>
        </w:rPr>
        <w:t>参与</w:t>
      </w:r>
      <w:r>
        <w:rPr>
          <w:rFonts w:ascii="仿宋_GB2312" w:hAnsi="仿宋_GB2312" w:eastAsia="仿宋_GB2312" w:cs="仿宋_GB2312"/>
          <w:color w:val="auto"/>
          <w:kern w:val="0"/>
          <w:sz w:val="32"/>
          <w:szCs w:val="32"/>
          <w:lang w:bidi="ar"/>
        </w:rPr>
        <w:t>专题</w:t>
      </w:r>
      <w:r>
        <w:rPr>
          <w:rFonts w:ascii="仿宋_GB2312" w:hAnsi="仿宋_GB2312" w:eastAsia="仿宋_GB2312" w:cs="仿宋_GB2312"/>
          <w:color w:val="000000"/>
          <w:kern w:val="0"/>
          <w:sz w:val="32"/>
          <w:szCs w:val="32"/>
          <w:lang w:bidi="ar"/>
        </w:rPr>
        <w:t>调查、研学实践和社会公益活动，</w:t>
      </w:r>
      <w:r>
        <w:rPr>
          <w:rFonts w:ascii="仿宋_GB2312" w:hAnsi="仿宋_GB2312" w:eastAsia="仿宋_GB2312" w:cs="仿宋_GB2312"/>
          <w:color w:val="000000"/>
          <w:kern w:val="0"/>
          <w:sz w:val="32"/>
          <w:szCs w:val="32"/>
          <w:u w:val="none"/>
          <w:lang w:bidi="ar"/>
        </w:rPr>
        <w:t>帮助学生深入了解国情、</w:t>
      </w:r>
      <w:r>
        <w:rPr>
          <w:rFonts w:hint="eastAsia" w:ascii="仿宋_GB2312" w:hAnsi="仿宋_GB2312" w:eastAsia="仿宋_GB2312" w:cs="仿宋_GB2312"/>
          <w:color w:val="000000"/>
          <w:kern w:val="0"/>
          <w:sz w:val="32"/>
          <w:szCs w:val="32"/>
          <w:u w:val="none"/>
          <w:lang w:bidi="ar"/>
        </w:rPr>
        <w:t>省情、市情</w:t>
      </w:r>
      <w:r>
        <w:rPr>
          <w:rFonts w:ascii="仿宋_GB2312" w:hAnsi="仿宋_GB2312" w:eastAsia="仿宋_GB2312" w:cs="仿宋_GB2312"/>
          <w:color w:val="000000"/>
          <w:kern w:val="0"/>
          <w:sz w:val="32"/>
          <w:szCs w:val="32"/>
          <w:u w:val="none"/>
          <w:lang w:bidi="ar"/>
        </w:rPr>
        <w:t>、社情、民情</w:t>
      </w:r>
      <w:r>
        <w:rPr>
          <w:rFonts w:ascii="仿宋_GB2312" w:hAnsi="仿宋_GB2312" w:eastAsia="仿宋_GB2312" w:cs="仿宋_GB2312"/>
          <w:color w:val="000000"/>
          <w:kern w:val="0"/>
          <w:sz w:val="32"/>
          <w:szCs w:val="32"/>
          <w:lang w:bidi="ar"/>
        </w:rPr>
        <w:t xml:space="preserve">。充分发挥中小学校课后服务主渠道作用，完善中小学课后服务保障机制和措施。发挥共青团、少先队、妇联、科协、关工委等组织的育人作用，形成学校、家庭、社会协同育人合力。 </w:t>
      </w:r>
    </w:p>
    <w:p>
      <w:pPr>
        <w:widowControl/>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b w:val="0"/>
          <w:bCs w:val="0"/>
          <w:color w:val="000000"/>
          <w:kern w:val="0"/>
          <w:sz w:val="32"/>
          <w:szCs w:val="32"/>
          <w:lang w:bidi="ar"/>
        </w:rPr>
        <w:t>1</w:t>
      </w:r>
      <w:r>
        <w:rPr>
          <w:rFonts w:hint="eastAsia" w:ascii="仿宋_GB2312" w:hAnsi="仿宋_GB2312" w:eastAsia="仿宋_GB2312" w:cs="仿宋_GB2312"/>
          <w:b w:val="0"/>
          <w:bCs w:val="0"/>
          <w:color w:val="000000"/>
          <w:kern w:val="0"/>
          <w:sz w:val="32"/>
          <w:szCs w:val="32"/>
          <w:lang w:bidi="ar"/>
        </w:rPr>
        <w:t>4</w:t>
      </w:r>
      <w:r>
        <w:rPr>
          <w:rFonts w:ascii="仿宋_GB2312" w:hAnsi="仿宋_GB2312" w:eastAsia="仿宋_GB2312" w:cs="仿宋_GB2312"/>
          <w:b w:val="0"/>
          <w:bCs w:val="0"/>
          <w:color w:val="000000"/>
          <w:kern w:val="0"/>
          <w:sz w:val="32"/>
          <w:szCs w:val="32"/>
          <w:u w:val="none"/>
          <w:lang w:bidi="ar"/>
        </w:rPr>
        <w:t>.</w:t>
      </w:r>
      <w:r>
        <w:rPr>
          <w:rFonts w:ascii="仿宋_GB2312" w:hAnsi="仿宋_GB2312" w:eastAsia="仿宋_GB2312" w:cs="仿宋_GB2312"/>
          <w:b w:val="0"/>
          <w:bCs w:val="0"/>
          <w:color w:val="auto"/>
          <w:kern w:val="0"/>
          <w:sz w:val="32"/>
          <w:szCs w:val="32"/>
          <w:u w:val="none"/>
          <w:lang w:bidi="ar"/>
        </w:rPr>
        <w:t>加强交流合作，</w:t>
      </w:r>
      <w:r>
        <w:rPr>
          <w:rFonts w:hint="eastAsia" w:ascii="仿宋_GB2312" w:hAnsi="仿宋_GB2312" w:eastAsia="仿宋_GB2312" w:cs="仿宋_GB2312"/>
          <w:b w:val="0"/>
          <w:bCs w:val="0"/>
          <w:color w:val="auto"/>
          <w:kern w:val="0"/>
          <w:sz w:val="32"/>
          <w:szCs w:val="32"/>
          <w:u w:val="none"/>
          <w:lang w:bidi="ar"/>
        </w:rPr>
        <w:t>推动教育入珠融湾。</w:t>
      </w:r>
      <w:r>
        <w:rPr>
          <w:rFonts w:hint="eastAsia" w:ascii="仿宋_GB2312" w:hAnsi="仿宋_GB2312" w:eastAsia="仿宋_GB2312" w:cs="仿宋_GB2312"/>
          <w:color w:val="auto"/>
          <w:kern w:val="0"/>
          <w:sz w:val="32"/>
          <w:szCs w:val="32"/>
          <w:u w:val="none"/>
          <w:lang w:bidi="ar"/>
        </w:rPr>
        <w:t>搭建教育合作交流平台，支持</w:t>
      </w:r>
      <w:r>
        <w:rPr>
          <w:rFonts w:hint="eastAsia" w:ascii="仿宋_GB2312" w:hAnsi="仿宋_GB2312" w:eastAsia="仿宋_GB2312" w:cs="仿宋_GB2312"/>
          <w:color w:val="auto"/>
          <w:kern w:val="0"/>
          <w:sz w:val="32"/>
          <w:szCs w:val="32"/>
          <w:u w:val="none"/>
          <w:lang w:eastAsia="zh-CN" w:bidi="ar"/>
        </w:rPr>
        <w:t>英德</w:t>
      </w:r>
      <w:r>
        <w:rPr>
          <w:rFonts w:hint="eastAsia" w:ascii="仿宋_GB2312" w:hAnsi="仿宋_GB2312" w:eastAsia="仿宋_GB2312" w:cs="仿宋_GB2312"/>
          <w:color w:val="auto"/>
          <w:kern w:val="0"/>
          <w:sz w:val="32"/>
          <w:szCs w:val="32"/>
          <w:u w:val="none"/>
          <w:lang w:bidi="ar"/>
        </w:rPr>
        <w:t>本地学校与粤港澳大湾区（珠三角）的优质学校结成战略伙伴关系联盟，形成长效合作机制，通过对口支援、资源共享、联合办学等方式，促进</w:t>
      </w:r>
      <w:r>
        <w:rPr>
          <w:rFonts w:hint="eastAsia" w:ascii="仿宋_GB2312" w:hAnsi="仿宋_GB2312" w:eastAsia="仿宋_GB2312" w:cs="仿宋_GB2312"/>
          <w:color w:val="auto"/>
          <w:kern w:val="0"/>
          <w:sz w:val="32"/>
          <w:szCs w:val="32"/>
          <w:u w:val="none"/>
          <w:lang w:eastAsia="zh-CN" w:bidi="ar"/>
        </w:rPr>
        <w:t>英德</w:t>
      </w:r>
      <w:r>
        <w:rPr>
          <w:rFonts w:hint="eastAsia" w:ascii="仿宋_GB2312" w:hAnsi="仿宋_GB2312" w:eastAsia="仿宋_GB2312" w:cs="仿宋_GB2312"/>
          <w:color w:val="auto"/>
          <w:kern w:val="0"/>
          <w:sz w:val="32"/>
          <w:szCs w:val="32"/>
          <w:u w:val="none"/>
          <w:lang w:bidi="ar"/>
        </w:rPr>
        <w:t>教育水平提高。鼓励结对学校定期开展教师交流活动。组织与粤港澳学校的特色寒、暑假夏令营活动和社会实践活动，增进学生间的了解。大力推进辖区职业教育与粤港澳大湾区的合作交流。鼓励</w:t>
      </w:r>
      <w:r>
        <w:rPr>
          <w:rFonts w:hint="eastAsia" w:ascii="仿宋_GB2312" w:hAnsi="仿宋_GB2312" w:eastAsia="仿宋_GB2312" w:cs="仿宋_GB2312"/>
          <w:color w:val="auto"/>
          <w:kern w:val="0"/>
          <w:sz w:val="32"/>
          <w:szCs w:val="32"/>
          <w:u w:val="none"/>
          <w:lang w:eastAsia="zh-CN" w:bidi="ar"/>
        </w:rPr>
        <w:t>英德</w:t>
      </w:r>
      <w:r>
        <w:rPr>
          <w:rFonts w:hint="eastAsia" w:ascii="仿宋_GB2312" w:hAnsi="仿宋_GB2312" w:eastAsia="仿宋_GB2312" w:cs="仿宋_GB2312"/>
          <w:color w:val="auto"/>
          <w:kern w:val="0"/>
          <w:sz w:val="32"/>
          <w:szCs w:val="32"/>
          <w:u w:val="none"/>
          <w:lang w:bidi="ar"/>
        </w:rPr>
        <w:t>职业院校与粤港澳大湾区职业学校建立职业教育产教协同联盟，开展深度产教融合、校企合作。</w:t>
      </w:r>
      <w:r>
        <w:rPr>
          <w:rFonts w:ascii="仿宋_GB2312" w:hAnsi="仿宋_GB2312" w:eastAsia="仿宋_GB2312" w:cs="仿宋_GB2312"/>
          <w:color w:val="auto"/>
          <w:kern w:val="0"/>
          <w:sz w:val="32"/>
          <w:szCs w:val="32"/>
          <w:lang w:bidi="ar"/>
        </w:rPr>
        <w:t>进一步完善跨区域就业人员随迁子女就学政策，推动实现平等接受学前教育、义务教育和高中阶段教育，确保符合条件的随迁子女顺利在流入地参加高考，享受与内地学生同等优惠政策。</w:t>
      </w:r>
      <w:r>
        <w:rPr>
          <w:rFonts w:hint="eastAsia" w:ascii="仿宋_GB2312" w:hAnsi="仿宋_GB2312" w:eastAsia="仿宋_GB2312" w:cs="仿宋_GB2312"/>
          <w:color w:val="auto"/>
          <w:kern w:val="0"/>
          <w:sz w:val="32"/>
          <w:szCs w:val="32"/>
          <w:u w:val="none"/>
          <w:lang w:bidi="ar"/>
        </w:rPr>
        <w:t>落实</w:t>
      </w:r>
      <w:r>
        <w:rPr>
          <w:rFonts w:ascii="仿宋_GB2312" w:hAnsi="仿宋_GB2312" w:eastAsia="仿宋_GB2312" w:cs="仿宋_GB2312"/>
          <w:color w:val="auto"/>
          <w:kern w:val="0"/>
          <w:sz w:val="32"/>
          <w:szCs w:val="32"/>
          <w:u w:val="none"/>
          <w:lang w:bidi="ar"/>
        </w:rPr>
        <w:t>持有港</w:t>
      </w:r>
      <w:r>
        <w:rPr>
          <w:rFonts w:ascii="仿宋_GB2312" w:hAnsi="仿宋_GB2312" w:eastAsia="仿宋_GB2312" w:cs="仿宋_GB2312"/>
          <w:color w:val="000000"/>
          <w:kern w:val="0"/>
          <w:sz w:val="32"/>
          <w:szCs w:val="32"/>
          <w:u w:val="none"/>
          <w:lang w:bidi="ar"/>
        </w:rPr>
        <w:t>澳居民居住证的港澳居民子女在</w:t>
      </w:r>
      <w:r>
        <w:rPr>
          <w:rFonts w:hint="default" w:ascii="仿宋_GB2312" w:hAnsi="仿宋_GB2312" w:eastAsia="仿宋_GB2312" w:cs="仿宋_GB2312"/>
          <w:color w:val="000000"/>
          <w:kern w:val="0"/>
          <w:sz w:val="32"/>
          <w:szCs w:val="32"/>
          <w:u w:val="none"/>
          <w:lang w:eastAsia="zh-CN" w:bidi="ar"/>
        </w:rPr>
        <w:t>英德</w:t>
      </w:r>
      <w:r>
        <w:rPr>
          <w:rFonts w:ascii="仿宋_GB2312" w:hAnsi="仿宋_GB2312" w:eastAsia="仿宋_GB2312" w:cs="仿宋_GB2312"/>
          <w:color w:val="000000"/>
          <w:kern w:val="0"/>
          <w:sz w:val="32"/>
          <w:szCs w:val="32"/>
          <w:u w:val="none"/>
          <w:lang w:bidi="ar"/>
        </w:rPr>
        <w:t>就读义务教育阶段学校制度</w:t>
      </w:r>
      <w:r>
        <w:rPr>
          <w:rFonts w:ascii="仿宋_GB2312" w:hAnsi="仿宋_GB2312" w:eastAsia="仿宋_GB2312" w:cs="仿宋_GB2312"/>
          <w:color w:val="000000"/>
          <w:kern w:val="0"/>
          <w:sz w:val="32"/>
          <w:szCs w:val="32"/>
          <w:lang w:bidi="ar"/>
        </w:rPr>
        <w:t>。</w:t>
      </w:r>
    </w:p>
    <w:p>
      <w:pPr>
        <w:widowControl/>
        <w:ind w:firstLine="640" w:firstLineChars="200"/>
        <w:outlineLvl w:val="1"/>
        <w:rPr>
          <w:sz w:val="32"/>
          <w:szCs w:val="32"/>
        </w:rPr>
      </w:pPr>
      <w:r>
        <w:rPr>
          <w:rFonts w:ascii="楷体_GB2312" w:hAnsi="楷体_GB2312" w:eastAsia="楷体_GB2312" w:cs="楷体_GB2312"/>
          <w:b w:val="0"/>
          <w:bCs w:val="0"/>
          <w:color w:val="000000"/>
          <w:kern w:val="0"/>
          <w:sz w:val="32"/>
          <w:szCs w:val="32"/>
        </w:rPr>
        <w:t xml:space="preserve">（四）儿童与福利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rPr>
        <w:t xml:space="preserve">主要目标：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1.提升儿童福利水平，健全完善与经济社会发展水平相适应的适度普惠型儿童福利制度体系。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2.面向儿童的基本公共服务均等化水平明显提高，城乡、区域和不同群体儿童的公共服务需求得到公平满足。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3.巩固提高基本医疗保障水平，保障儿童基本医疗权益。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4.构建连续完整的儿童营养改善项目支持体系。 </w:t>
      </w:r>
    </w:p>
    <w:p>
      <w:pPr>
        <w:widowControl/>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5.加快普惠托育服务体系建设，托育机构和托位数量持续增加。每千常住人口拥有3岁以下婴幼儿托位数达到</w:t>
      </w: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个以上。</w:t>
      </w:r>
    </w:p>
    <w:p>
      <w:pPr>
        <w:widowControl/>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6.孤儿、事实无人抚养儿童、残疾儿童、流浪儿童生存、发展和安全权益得到有效保障。</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7.留守儿童关爱服务体系不断完善，流动儿童服务机制更加健全。 </w:t>
      </w:r>
    </w:p>
    <w:p>
      <w:pPr>
        <w:widowControl/>
        <w:ind w:firstLine="640" w:firstLineChars="200"/>
        <w:rPr>
          <w:sz w:val="32"/>
          <w:szCs w:val="32"/>
        </w:rPr>
      </w:pPr>
      <w:r>
        <w:rPr>
          <w:rFonts w:ascii="仿宋_GB2312" w:hAnsi="仿宋_GB2312" w:eastAsia="仿宋_GB2312" w:cs="仿宋_GB2312"/>
          <w:color w:val="000000"/>
          <w:kern w:val="0"/>
          <w:sz w:val="32"/>
          <w:szCs w:val="32"/>
        </w:rPr>
        <w:t>8.推进未成年人救助保护中心建设，实现</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级覆盖率达到90%；指导乡镇（街道）设立未成年人保护工作站，覆盖率达到50%以上。</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9.城乡社区儿童之家覆盖率进一步巩固提高，服务能力持续提升。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10.监测预防、强制报告、应急处置、评估帮扶、监护干预“五位一体”的基层儿童保护机制有效运行。县级以上人民政府开通并有效运行统一的儿童保护热线。 </w:t>
      </w:r>
    </w:p>
    <w:p>
      <w:pPr>
        <w:widowControl/>
        <w:ind w:firstLine="640" w:firstLineChars="200"/>
        <w:rPr>
          <w:sz w:val="32"/>
          <w:szCs w:val="32"/>
        </w:rPr>
      </w:pPr>
      <w:r>
        <w:rPr>
          <w:rFonts w:ascii="仿宋_GB2312" w:hAnsi="仿宋_GB2312" w:eastAsia="仿宋_GB2312" w:cs="仿宋_GB2312"/>
          <w:color w:val="000000"/>
          <w:kern w:val="0"/>
          <w:sz w:val="32"/>
          <w:szCs w:val="32"/>
        </w:rPr>
        <w:t>11.基层儿童福利工作阵地和队伍建设进一步加强。村</w:t>
      </w:r>
      <w:ins w:id="4" w:author="第七夜" w:date="2022-02-22T11:42:01Z">
        <w:r>
          <w:rPr>
            <w:rStyle w:val="10"/>
            <w:rFonts w:ascii="仿宋_GB2312" w:hAnsi="仿宋_GB2312" w:eastAsia="仿宋_GB2312" w:cs="仿宋_GB2312"/>
            <w:color w:val="000000"/>
            <w:kern w:val="0"/>
            <w:sz w:val="32"/>
            <w:szCs w:val="32"/>
          </w:rPr>
          <w:footnoteReference w:id="0"/>
        </w:r>
      </w:ins>
      <w:r>
        <w:rPr>
          <w:rFonts w:ascii="仿宋_GB2312" w:hAnsi="仿宋_GB2312" w:eastAsia="仿宋_GB2312" w:cs="仿宋_GB2312"/>
          <w:color w:val="000000"/>
          <w:kern w:val="0"/>
          <w:sz w:val="32"/>
          <w:szCs w:val="32"/>
        </w:rPr>
        <w:t>（居）委员会配备专人专岗的儿童主任。</w:t>
      </w:r>
    </w:p>
    <w:p>
      <w:pPr>
        <w:widowControl/>
        <w:ind w:firstLine="640" w:firstLineChars="200"/>
        <w:rPr>
          <w:sz w:val="32"/>
          <w:szCs w:val="32"/>
        </w:rPr>
      </w:pPr>
      <w:r>
        <w:rPr>
          <w:rFonts w:ascii="楷体_GB2312" w:hAnsi="楷体_GB2312" w:eastAsia="楷体_GB2312" w:cs="楷体_GB2312"/>
          <w:b w:val="0"/>
          <w:bCs w:val="0"/>
          <w:color w:val="000000"/>
          <w:kern w:val="0"/>
          <w:sz w:val="32"/>
          <w:szCs w:val="32"/>
        </w:rPr>
        <w:t xml:space="preserve">策略措施：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highlight w:val="none"/>
        </w:rPr>
      </w:pPr>
      <w:r>
        <w:rPr>
          <w:rFonts w:ascii="仿宋_GB2312" w:hAnsi="仿宋_GB2312" w:eastAsia="仿宋_GB2312" w:cs="仿宋_GB2312"/>
          <w:b w:val="0"/>
          <w:bCs w:val="0"/>
          <w:color w:val="000000"/>
          <w:kern w:val="0"/>
          <w:sz w:val="32"/>
          <w:szCs w:val="32"/>
        </w:rPr>
        <w:t>1.加快构建分层分类的儿童福利保障和救助制度体系。</w:t>
      </w:r>
      <w:r>
        <w:rPr>
          <w:rFonts w:ascii="仿宋_GB2312" w:hAnsi="仿宋_GB2312" w:eastAsia="仿宋_GB2312" w:cs="仿宋_GB2312"/>
          <w:color w:val="000000"/>
          <w:kern w:val="0"/>
          <w:sz w:val="32"/>
          <w:szCs w:val="32"/>
        </w:rPr>
        <w:t>逐步建成与经济社会发展状况相适应、与相关福利制度相衔接的适度普惠型儿童福利制度体系。形成政府主导、社会参与、家庭尽责的儿童保障工作格局。扩大儿童福利覆盖面，增加儿童福利项目，完善儿童福利政策，合理提高儿童福利标准。合理制定低保标准和特困人员救助供养标准并建立动态调整机制，提升儿童生活质量。做好儿童大病保障工作。</w:t>
      </w:r>
      <w:r>
        <w:rPr>
          <w:rFonts w:hint="eastAsia" w:ascii="Times New Roman" w:hAnsi="Times New Roman" w:eastAsia="方正仿宋_GB2312" w:cs="方正仿宋_GB2312"/>
          <w:sz w:val="32"/>
          <w:szCs w:val="32"/>
          <w:highlight w:val="none"/>
        </w:rPr>
        <w:t>设立儿童大病救助专项基金，对患有先天性心脏病、唐氏综合征、地中海贫血等疾病的儿童实施医疗减免或专项补助。</w:t>
      </w:r>
    </w:p>
    <w:p>
      <w:pPr>
        <w:widowControl/>
        <w:ind w:firstLine="640" w:firstLineChars="200"/>
        <w:rPr>
          <w:sz w:val="32"/>
          <w:szCs w:val="32"/>
        </w:rPr>
      </w:pPr>
      <w:r>
        <w:rPr>
          <w:rFonts w:ascii="仿宋_GB2312" w:hAnsi="仿宋_GB2312" w:eastAsia="仿宋_GB2312" w:cs="仿宋_GB2312"/>
          <w:b w:val="0"/>
          <w:bCs w:val="0"/>
          <w:color w:val="000000"/>
          <w:kern w:val="0"/>
          <w:sz w:val="32"/>
          <w:szCs w:val="32"/>
        </w:rPr>
        <w:t>2.提高面向儿童的公共服务供给水平。</w:t>
      </w:r>
      <w:r>
        <w:rPr>
          <w:rFonts w:ascii="仿宋_GB2312" w:hAnsi="仿宋_GB2312" w:eastAsia="仿宋_GB2312" w:cs="仿宋_GB2312"/>
          <w:color w:val="000000"/>
          <w:kern w:val="0"/>
          <w:sz w:val="32"/>
          <w:szCs w:val="32"/>
        </w:rPr>
        <w:t>提高基本公共服务均等化和可及性水平，将儿童教育、医疗卫生、福利保障事项优先纳入基本公共服务清单，提高服务智慧化水平。完善面向儿童的基本公共服务标准体系，推动基本公共服务投入向</w:t>
      </w:r>
      <w:r>
        <w:rPr>
          <w:rFonts w:hint="eastAsia" w:ascii="仿宋_GB2312" w:hAnsi="仿宋_GB2312" w:eastAsia="仿宋_GB2312" w:cs="仿宋_GB2312"/>
          <w:color w:val="000000"/>
          <w:kern w:val="0"/>
          <w:sz w:val="32"/>
          <w:szCs w:val="32"/>
          <w:highlight w:val="none"/>
          <w:lang w:val="en-US" w:eastAsia="zh-CN"/>
        </w:rPr>
        <w:t>欠发达</w:t>
      </w:r>
      <w:r>
        <w:rPr>
          <w:rFonts w:ascii="仿宋_GB2312" w:hAnsi="仿宋_GB2312" w:eastAsia="仿宋_GB2312" w:cs="仿宋_GB2312"/>
          <w:color w:val="000000"/>
          <w:kern w:val="0"/>
          <w:sz w:val="32"/>
          <w:szCs w:val="32"/>
        </w:rPr>
        <w:t xml:space="preserve">地区、薄弱环节、特殊儿童群体倾斜。扩大公共服务覆盖面，全面落实儿童乘坐公共交通工具和游览参观票价优惠政策。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rPr>
        <w:t>3.做好儿童医疗保障工作。</w:t>
      </w:r>
      <w:r>
        <w:rPr>
          <w:rFonts w:ascii="仿宋_GB2312" w:hAnsi="仿宋_GB2312" w:eastAsia="仿宋_GB2312" w:cs="仿宋_GB2312"/>
          <w:color w:val="000000"/>
          <w:kern w:val="0"/>
          <w:sz w:val="32"/>
          <w:szCs w:val="32"/>
        </w:rPr>
        <w:t>强化基本医疗保险、大病保险与医疗救助三重保障功能，加强儿童参加城乡居民基本医疗保险宣传。健全基本医疗保险筹资和待遇调整机制，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统筹调动慈善医疗救助力量，支持医疗互助有序发展，合力降低患儿家庭医疗费用负担。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rPr>
        <w:t>4.推进实施儿童营养改善项目。</w:t>
      </w:r>
      <w:r>
        <w:rPr>
          <w:rFonts w:ascii="仿宋_GB2312" w:hAnsi="仿宋_GB2312" w:eastAsia="仿宋_GB2312" w:cs="仿宋_GB2312"/>
          <w:color w:val="000000"/>
          <w:kern w:val="0"/>
          <w:sz w:val="32"/>
          <w:szCs w:val="32"/>
        </w:rPr>
        <w:t>巩固</w:t>
      </w:r>
      <w:r>
        <w:rPr>
          <w:rFonts w:hint="eastAsia" w:ascii="仿宋_GB2312" w:hAnsi="仿宋_GB2312" w:eastAsia="仿宋_GB2312" w:cs="仿宋_GB2312"/>
          <w:color w:val="000000"/>
          <w:kern w:val="0"/>
          <w:sz w:val="32"/>
          <w:szCs w:val="32"/>
          <w:highlight w:val="none"/>
          <w:lang w:val="en-US" w:eastAsia="zh-CN"/>
        </w:rPr>
        <w:t>欠发达</w:t>
      </w:r>
      <w:r>
        <w:rPr>
          <w:rFonts w:ascii="仿宋_GB2312" w:hAnsi="仿宋_GB2312" w:eastAsia="仿宋_GB2312" w:cs="仿宋_GB2312"/>
          <w:color w:val="000000"/>
          <w:kern w:val="0"/>
          <w:sz w:val="32"/>
          <w:szCs w:val="32"/>
        </w:rPr>
        <w:t>地区儿童营养改善项目实施成果。稳妥推进农村义务教育学生营养改善计划，完善膳食费用分摊机制。</w:t>
      </w:r>
      <w:r>
        <w:rPr>
          <w:rFonts w:hint="eastAsia" w:ascii="Times New Roman" w:hAnsi="Times New Roman" w:eastAsia="方正仿宋_GB2312" w:cs="方正仿宋_GB2312"/>
          <w:color w:val="auto"/>
          <w:sz w:val="32"/>
          <w:szCs w:val="32"/>
          <w:highlight w:val="none"/>
          <w:u w:val="none"/>
        </w:rPr>
        <w:t>大力推广国家学生饮用奶计划</w:t>
      </w:r>
      <w:r>
        <w:rPr>
          <w:rFonts w:hint="eastAsia" w:ascii="Times New Roman" w:hAnsi="Times New Roman" w:eastAsia="方正仿宋_GB2312" w:cs="方正仿宋_GB2312"/>
          <w:color w:val="auto"/>
          <w:sz w:val="32"/>
          <w:szCs w:val="32"/>
          <w:highlight w:val="none"/>
          <w:u w:val="none"/>
          <w:lang w:eastAsia="zh-CN"/>
        </w:rPr>
        <w:t>。</w:t>
      </w:r>
      <w:r>
        <w:rPr>
          <w:rFonts w:ascii="仿宋_GB2312" w:hAnsi="仿宋_GB2312" w:eastAsia="仿宋_GB2312" w:cs="仿宋_GB2312"/>
          <w:color w:val="000000"/>
          <w:kern w:val="0"/>
          <w:sz w:val="32"/>
          <w:szCs w:val="32"/>
        </w:rPr>
        <w:t xml:space="preserve">加强3—5岁学龄前儿童营养改善工作，实施学龄前儿童营养改善计划，构建从婴儿期到学龄期儿童连续完整的营养改善项目支持体系。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highlight w:val="none"/>
        </w:rPr>
        <w:t>5.加快</w:t>
      </w:r>
      <w:r>
        <w:rPr>
          <w:rFonts w:ascii="仿宋_GB2312" w:hAnsi="仿宋_GB2312" w:eastAsia="仿宋_GB2312" w:cs="仿宋_GB2312"/>
          <w:color w:val="000000"/>
          <w:kern w:val="0"/>
          <w:sz w:val="32"/>
          <w:szCs w:val="32"/>
          <w:highlight w:val="none"/>
        </w:rPr>
        <w:t>发展普惠托育服务体系</w:t>
      </w:r>
      <w:r>
        <w:rPr>
          <w:rFonts w:hint="eastAsia" w:ascii="仿宋_GB2312" w:hAnsi="仿宋_GB2312" w:eastAsia="仿宋_GB2312" w:cs="仿宋_GB2312"/>
          <w:color w:val="000000"/>
          <w:kern w:val="0"/>
          <w:sz w:val="32"/>
          <w:szCs w:val="32"/>
          <w:highlight w:val="none"/>
          <w:lang w:eastAsia="zh-CN"/>
        </w:rPr>
        <w:t>。</w:t>
      </w:r>
      <w:r>
        <w:rPr>
          <w:rFonts w:ascii="仿宋_GB2312" w:hAnsi="仿宋_GB2312" w:eastAsia="仿宋_GB2312" w:cs="仿宋_GB2312"/>
          <w:color w:val="000000"/>
          <w:kern w:val="0"/>
          <w:sz w:val="32"/>
          <w:szCs w:val="32"/>
          <w:highlight w:val="none"/>
        </w:rPr>
        <w:t>将婴幼儿照护服务纳入经济社会发展规划，强化政策引导，综合运用土地、住房、财政、金融、人才等支持政策，扩大托育服务供给。建</w:t>
      </w:r>
      <w:r>
        <w:rPr>
          <w:rFonts w:hint="eastAsia" w:ascii="仿宋_GB2312" w:hAnsi="仿宋_GB2312" w:eastAsia="仿宋_GB2312" w:cs="仿宋_GB2312"/>
          <w:color w:val="auto"/>
          <w:kern w:val="0"/>
          <w:sz w:val="32"/>
          <w:szCs w:val="32"/>
          <w:highlight w:val="none"/>
          <w:lang w:val="en-US" w:eastAsia="zh-CN"/>
        </w:rPr>
        <w:t>设</w:t>
      </w:r>
      <w:r>
        <w:rPr>
          <w:rFonts w:ascii="仿宋_GB2312" w:hAnsi="仿宋_GB2312" w:eastAsia="仿宋_GB2312" w:cs="仿宋_GB2312"/>
          <w:color w:val="000000"/>
          <w:kern w:val="0"/>
          <w:sz w:val="32"/>
          <w:szCs w:val="32"/>
          <w:highlight w:val="none"/>
        </w:rPr>
        <w:t>一批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3岁幼儿，</w:t>
      </w:r>
      <w:r>
        <w:rPr>
          <w:rFonts w:hint="eastAsia" w:ascii="仿宋_GB2312" w:hAnsi="仿宋_GB2312" w:eastAsia="仿宋_GB2312" w:cs="仿宋_GB2312"/>
          <w:color w:val="000000"/>
          <w:kern w:val="0"/>
          <w:sz w:val="32"/>
          <w:szCs w:val="32"/>
          <w:highlight w:val="none"/>
          <w:lang w:val="en-US" w:eastAsia="zh-CN"/>
        </w:rPr>
        <w:t>落实</w:t>
      </w:r>
      <w:r>
        <w:rPr>
          <w:rFonts w:ascii="仿宋_GB2312" w:hAnsi="仿宋_GB2312" w:eastAsia="仿宋_GB2312" w:cs="仿宋_GB2312"/>
          <w:color w:val="000000"/>
          <w:kern w:val="0"/>
          <w:sz w:val="32"/>
          <w:szCs w:val="32"/>
          <w:highlight w:val="none"/>
        </w:rPr>
        <w:t>家庭托育点管理办法</w:t>
      </w:r>
      <w:r>
        <w:rPr>
          <w:rFonts w:ascii="仿宋_GB2312" w:hAnsi="仿宋_GB2312" w:eastAsia="仿宋_GB2312" w:cs="仿宋_GB2312"/>
          <w:color w:val="000000"/>
          <w:kern w:val="0"/>
          <w:sz w:val="32"/>
          <w:szCs w:val="32"/>
        </w:rPr>
        <w:t xml:space="preserve">。加大专业人才培养培训力度，依法逐步实行从业人员职业资格准入制度。制定完善托育服务的标准规范，加强综合监管，推动托育服务规范健康发展。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rPr>
        <w:t>6.加强孤儿和事实无人抚养儿童保障</w:t>
      </w:r>
      <w:r>
        <w:rPr>
          <w:rFonts w:ascii="仿宋_GB2312" w:hAnsi="仿宋_GB2312" w:eastAsia="仿宋_GB2312" w:cs="仿宋_GB2312"/>
          <w:b/>
          <w:bCs/>
          <w:color w:val="000000"/>
          <w:kern w:val="0"/>
          <w:sz w:val="32"/>
          <w:szCs w:val="32"/>
        </w:rPr>
        <w:t>。</w:t>
      </w:r>
      <w:r>
        <w:rPr>
          <w:rFonts w:ascii="仿宋_GB2312" w:hAnsi="仿宋_GB2312" w:eastAsia="仿宋_GB2312" w:cs="仿宋_GB2312"/>
          <w:color w:val="000000"/>
          <w:kern w:val="0"/>
          <w:sz w:val="32"/>
          <w:szCs w:val="32"/>
        </w:rPr>
        <w:t>落实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w:t>
      </w:r>
      <w:r>
        <w:rPr>
          <w:rFonts w:ascii="仿宋_GB2312" w:hAnsi="仿宋_GB2312" w:eastAsia="仿宋_GB2312" w:cs="仿宋_GB2312"/>
          <w:color w:val="000000"/>
          <w:kern w:val="0"/>
          <w:sz w:val="32"/>
          <w:szCs w:val="32"/>
          <w:highlight w:val="none"/>
        </w:rPr>
        <w:t>无人抚养儿童监护责任。完善儿童收养</w:t>
      </w:r>
      <w:r>
        <w:rPr>
          <w:rFonts w:hint="eastAsia" w:ascii="仿宋_GB2312" w:hAnsi="仿宋_GB2312" w:eastAsia="仿宋_GB2312" w:cs="仿宋_GB2312"/>
          <w:color w:val="000000"/>
          <w:kern w:val="0"/>
          <w:sz w:val="32"/>
          <w:szCs w:val="32"/>
          <w:highlight w:val="none"/>
          <w:u w:val="none"/>
          <w:lang w:val="en-US" w:eastAsia="zh-CN"/>
        </w:rPr>
        <w:t>有关法律法规，</w:t>
      </w:r>
      <w:r>
        <w:rPr>
          <w:rFonts w:hint="eastAsia" w:ascii="仿宋_GB2312" w:hAnsi="仿宋_GB2312" w:eastAsia="仿宋_GB2312" w:cs="仿宋_GB2312"/>
          <w:color w:val="auto"/>
          <w:kern w:val="0"/>
          <w:sz w:val="32"/>
          <w:szCs w:val="32"/>
          <w:highlight w:val="none"/>
          <w:u w:val="none"/>
          <w:lang w:val="en-US" w:eastAsia="zh-CN"/>
        </w:rPr>
        <w:t>引导鼓励家庭收养病残儿童。</w:t>
      </w:r>
      <w:r>
        <w:rPr>
          <w:rFonts w:ascii="仿宋_GB2312" w:hAnsi="仿宋_GB2312" w:eastAsia="仿宋_GB2312" w:cs="仿宋_GB2312"/>
          <w:color w:val="000000"/>
          <w:kern w:val="0"/>
          <w:sz w:val="32"/>
          <w:szCs w:val="32"/>
          <w:highlight w:val="none"/>
        </w:rPr>
        <w:t xml:space="preserve">完善收养评估标准体系，建立收养状况回访监督制度。加强收养登记信息化建设。加强对涉外收养的监管。帮助有劳动能力的适龄孤儿和事实无人抚养儿童优先就业。 </w:t>
      </w:r>
    </w:p>
    <w:p>
      <w:pPr>
        <w:widowControl/>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b w:val="0"/>
          <w:bCs w:val="0"/>
          <w:color w:val="000000"/>
          <w:kern w:val="0"/>
          <w:sz w:val="32"/>
          <w:szCs w:val="32"/>
          <w:highlight w:val="none"/>
        </w:rPr>
        <w:t>7.落实残疾儿童康复救助制度。</w:t>
      </w:r>
      <w:r>
        <w:rPr>
          <w:rFonts w:hint="eastAsia" w:ascii="仿宋_GB2312" w:hAnsi="仿宋_GB2312" w:eastAsia="仿宋_GB2312" w:cs="仿宋_GB2312"/>
          <w:b w:val="0"/>
          <w:bCs w:val="0"/>
          <w:color w:val="000000"/>
          <w:kern w:val="0"/>
          <w:sz w:val="32"/>
          <w:szCs w:val="32"/>
          <w:highlight w:val="none"/>
          <w:lang w:val="en-US" w:eastAsia="zh-CN"/>
        </w:rPr>
        <w:t>完善</w:t>
      </w:r>
      <w:r>
        <w:rPr>
          <w:rFonts w:ascii="仿宋_GB2312" w:hAnsi="仿宋_GB2312" w:eastAsia="仿宋_GB2312" w:cs="仿宋_GB2312"/>
          <w:color w:val="000000"/>
          <w:kern w:val="0"/>
          <w:sz w:val="32"/>
          <w:szCs w:val="32"/>
          <w:highlight w:val="none"/>
        </w:rPr>
        <w:t>儿童残疾筛查、诊断、治疗、康复一体化工作机制，建立残疾报告和</w:t>
      </w:r>
      <w:r>
        <w:rPr>
          <w:rFonts w:hint="eastAsia" w:ascii="仿宋_GB2312" w:hAnsi="仿宋_GB2312" w:eastAsia="仿宋_GB2312" w:cs="仿宋_GB2312"/>
          <w:color w:val="000000"/>
          <w:kern w:val="0"/>
          <w:sz w:val="32"/>
          <w:szCs w:val="32"/>
          <w:highlight w:val="none"/>
          <w:lang w:val="en-US" w:eastAsia="zh-CN"/>
        </w:rPr>
        <w:t>学校下</w:t>
      </w:r>
      <w:r>
        <w:rPr>
          <w:rFonts w:ascii="仿宋_GB2312" w:hAnsi="仿宋_GB2312" w:eastAsia="仿宋_GB2312" w:cs="仿宋_GB2312"/>
          <w:color w:val="000000"/>
          <w:kern w:val="0"/>
          <w:sz w:val="32"/>
          <w:szCs w:val="32"/>
          <w:highlight w:val="none"/>
        </w:rPr>
        <w:t>共享制度。</w:t>
      </w:r>
      <w:r>
        <w:rPr>
          <w:rFonts w:hint="eastAsia" w:ascii="仿宋_GB2312" w:hAnsi="仿宋_GB2312" w:eastAsia="仿宋_GB2312" w:cs="仿宋_GB2312"/>
          <w:color w:val="000000"/>
          <w:kern w:val="0"/>
          <w:sz w:val="32"/>
          <w:szCs w:val="32"/>
          <w:highlight w:val="none"/>
          <w:lang w:val="en-US" w:eastAsia="zh-CN"/>
        </w:rPr>
        <w:t>继续完善</w:t>
      </w:r>
      <w:r>
        <w:rPr>
          <w:rFonts w:ascii="仿宋_GB2312" w:hAnsi="仿宋_GB2312" w:eastAsia="仿宋_GB2312" w:cs="仿宋_GB2312"/>
          <w:color w:val="000000"/>
          <w:kern w:val="0"/>
          <w:sz w:val="32"/>
          <w:szCs w:val="32"/>
          <w:highlight w:val="none"/>
        </w:rPr>
        <w:t>残疾儿童康复</w:t>
      </w:r>
      <w:r>
        <w:rPr>
          <w:rFonts w:hint="eastAsia" w:ascii="仿宋_GB2312" w:hAnsi="仿宋_GB2312" w:eastAsia="仿宋_GB2312" w:cs="仿宋_GB2312"/>
          <w:color w:val="000000"/>
          <w:kern w:val="0"/>
          <w:sz w:val="32"/>
          <w:szCs w:val="32"/>
          <w:highlight w:val="none"/>
          <w:lang w:val="en-US" w:eastAsia="zh-CN"/>
        </w:rPr>
        <w:t>救助制度</w:t>
      </w:r>
      <w:r>
        <w:rPr>
          <w:rFonts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提高残疾儿童康复服务覆盖率，</w:t>
      </w:r>
      <w:r>
        <w:rPr>
          <w:rFonts w:ascii="仿宋_GB2312" w:hAnsi="仿宋_GB2312" w:eastAsia="仿宋_GB2312" w:cs="仿宋_GB2312"/>
          <w:color w:val="000000"/>
          <w:kern w:val="0"/>
          <w:sz w:val="32"/>
          <w:szCs w:val="32"/>
          <w:highlight w:val="none"/>
        </w:rPr>
        <w:t>为有需求的残疾儿童提供康复医疗、康复辅助器具、康复训练等基本康复服务，促进康复辅助器具提质升级。完善残疾儿童康复服务标准，增强残疾儿童康复服务供给能力，</w:t>
      </w:r>
      <w:r>
        <w:rPr>
          <w:rFonts w:hint="eastAsia" w:ascii="仿宋_GB2312" w:hAnsi="仿宋_GB2312" w:eastAsia="仿宋_GB2312" w:cs="仿宋_GB2312"/>
          <w:color w:val="000000"/>
          <w:kern w:val="0"/>
          <w:sz w:val="32"/>
          <w:szCs w:val="32"/>
          <w:highlight w:val="none"/>
          <w:lang w:val="en-US" w:eastAsia="zh-CN"/>
        </w:rPr>
        <w:t>加强残疾儿童康复服务实施情况评估工作，</w:t>
      </w:r>
      <w:r>
        <w:rPr>
          <w:rFonts w:ascii="仿宋_GB2312" w:hAnsi="仿宋_GB2312" w:eastAsia="仿宋_GB2312" w:cs="仿宋_GB2312"/>
          <w:color w:val="000000"/>
          <w:kern w:val="0"/>
          <w:sz w:val="32"/>
          <w:szCs w:val="32"/>
          <w:highlight w:val="none"/>
        </w:rPr>
        <w:t>规</w:t>
      </w:r>
      <w:r>
        <w:rPr>
          <w:rFonts w:ascii="仿宋_GB2312" w:hAnsi="仿宋_GB2312" w:eastAsia="仿宋_GB2312" w:cs="仿宋_GB2312"/>
          <w:color w:val="000000"/>
          <w:kern w:val="0"/>
          <w:sz w:val="32"/>
          <w:szCs w:val="32"/>
        </w:rPr>
        <w:t>范残疾儿童康复机构管理。支持儿童福利机构面向社会残疾儿童开展替代照料、养育教育辅导、康复训练等服务。</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rPr>
        <w:t>8.加强儿童动态管理和分类保障。</w:t>
      </w:r>
      <w:r>
        <w:rPr>
          <w:rFonts w:hint="eastAsia" w:ascii="仿宋_GB2312" w:hAnsi="仿宋_GB2312" w:eastAsia="仿宋_GB2312" w:cs="仿宋_GB2312"/>
          <w:color w:val="auto"/>
          <w:kern w:val="0"/>
          <w:sz w:val="32"/>
          <w:szCs w:val="32"/>
          <w:u w:val="none"/>
        </w:rPr>
        <w:t>充分利用</w:t>
      </w:r>
      <w:r>
        <w:rPr>
          <w:rFonts w:ascii="仿宋_GB2312" w:hAnsi="仿宋_GB2312" w:eastAsia="仿宋_GB2312" w:cs="仿宋_GB2312"/>
          <w:color w:val="000000"/>
          <w:kern w:val="0"/>
          <w:sz w:val="32"/>
          <w:szCs w:val="32"/>
          <w:u w:val="none"/>
        </w:rPr>
        <w:t>全省统一的儿童信息管理平台，</w:t>
      </w:r>
      <w:r>
        <w:rPr>
          <w:rFonts w:ascii="仿宋_GB2312" w:hAnsi="仿宋_GB2312" w:eastAsia="仿宋_GB2312" w:cs="仿宋_GB2312"/>
          <w:color w:val="000000"/>
          <w:kern w:val="0"/>
          <w:sz w:val="32"/>
          <w:szCs w:val="32"/>
        </w:rPr>
        <w:t>实现儿童健康、学籍</w:t>
      </w:r>
      <w:r>
        <w:rPr>
          <w:rFonts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出生医学证明、</w:t>
      </w:r>
      <w:r>
        <w:rPr>
          <w:rFonts w:ascii="仿宋_GB2312" w:hAnsi="仿宋_GB2312" w:eastAsia="仿宋_GB2312" w:cs="仿宋_GB2312"/>
          <w:color w:val="000000"/>
          <w:kern w:val="0"/>
          <w:sz w:val="32"/>
          <w:szCs w:val="32"/>
          <w:highlight w:val="none"/>
        </w:rPr>
        <w:t>户籍等</w:t>
      </w:r>
      <w:r>
        <w:rPr>
          <w:rFonts w:hint="eastAsia" w:ascii="仿宋_GB2312" w:hAnsi="仿宋_GB2312" w:eastAsia="仿宋_GB2312" w:cs="仿宋_GB2312"/>
          <w:color w:val="000000"/>
          <w:kern w:val="0"/>
          <w:sz w:val="32"/>
          <w:szCs w:val="32"/>
          <w:highlight w:val="none"/>
          <w:lang w:val="en-US" w:eastAsia="zh-CN"/>
        </w:rPr>
        <w:t>信息核查共享，</w:t>
      </w:r>
      <w:r>
        <w:rPr>
          <w:rFonts w:ascii="仿宋_GB2312" w:hAnsi="仿宋_GB2312" w:eastAsia="仿宋_GB2312" w:cs="仿宋_GB2312"/>
          <w:color w:val="000000"/>
          <w:kern w:val="0"/>
          <w:sz w:val="32"/>
          <w:szCs w:val="32"/>
          <w:highlight w:val="none"/>
        </w:rPr>
        <w:t>动态管理和监测儿童的健康、学习和生活状况。健全留守儿童</w:t>
      </w:r>
      <w:ins w:id="5" w:author="第七夜" w:date="2022-02-22T11:36:18Z">
        <w:r>
          <w:rPr>
            <w:rStyle w:val="10"/>
            <w:rFonts w:ascii="仿宋_GB2312" w:hAnsi="仿宋_GB2312" w:eastAsia="仿宋_GB2312" w:cs="仿宋_GB2312"/>
            <w:color w:val="000000"/>
            <w:kern w:val="0"/>
            <w:sz w:val="32"/>
            <w:szCs w:val="32"/>
            <w:highlight w:val="none"/>
          </w:rPr>
          <w:footnoteReference w:id="1"/>
        </w:r>
      </w:ins>
      <w:r>
        <w:rPr>
          <w:rFonts w:ascii="仿宋_GB2312" w:hAnsi="仿宋_GB2312" w:eastAsia="仿宋_GB2312" w:cs="仿宋_GB2312"/>
          <w:color w:val="000000"/>
          <w:kern w:val="0"/>
          <w:sz w:val="32"/>
          <w:szCs w:val="32"/>
          <w:highlight w:val="none"/>
        </w:rPr>
        <w:t>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流出地县级政府源头治理和回归稳固机制，落实流浪儿童相关社会保障和义务教育等政策，教育督促流浪儿童父母或其他监护人履行抚养义务，减少流浪儿童的数量和反复性流浪。依法严厉打击遗弃、虐待未成年人</w:t>
      </w:r>
      <w:r>
        <w:rPr>
          <w:rFonts w:hint="eastAsia" w:ascii="仿宋_GB2312" w:hAnsi="仿宋_GB2312" w:eastAsia="仿宋_GB2312" w:cs="仿宋_GB2312"/>
          <w:color w:val="auto"/>
          <w:kern w:val="0"/>
          <w:sz w:val="32"/>
          <w:szCs w:val="32"/>
          <w:highlight w:val="none"/>
          <w:lang w:eastAsia="zh-CN"/>
        </w:rPr>
        <w:t>的</w:t>
      </w:r>
      <w:r>
        <w:rPr>
          <w:rFonts w:ascii="仿宋_GB2312" w:hAnsi="仿宋_GB2312" w:eastAsia="仿宋_GB2312" w:cs="仿宋_GB2312"/>
          <w:color w:val="000000"/>
          <w:kern w:val="0"/>
          <w:sz w:val="32"/>
          <w:szCs w:val="32"/>
          <w:highlight w:val="none"/>
        </w:rPr>
        <w:t>违法犯罪行为。</w:t>
      </w:r>
    </w:p>
    <w:p>
      <w:pPr>
        <w:widowControl/>
        <w:ind w:firstLine="640" w:firstLineChars="200"/>
        <w:rPr>
          <w:rFonts w:hint="eastAsia" w:eastAsia="仿宋_GB2312"/>
          <w:sz w:val="32"/>
          <w:szCs w:val="32"/>
          <w:lang w:eastAsia="zh-CN"/>
        </w:rPr>
      </w:pPr>
      <w:r>
        <w:rPr>
          <w:rFonts w:ascii="仿宋_GB2312" w:hAnsi="仿宋_GB2312" w:eastAsia="仿宋_GB2312" w:cs="仿宋_GB2312"/>
          <w:b w:val="0"/>
          <w:bCs w:val="0"/>
          <w:color w:val="000000"/>
          <w:kern w:val="0"/>
          <w:sz w:val="32"/>
          <w:szCs w:val="32"/>
          <w:highlight w:val="none"/>
        </w:rPr>
        <w:t>9.建立健全基层儿童保护机制。</w:t>
      </w:r>
      <w:r>
        <w:rPr>
          <w:rFonts w:ascii="仿宋_GB2312" w:hAnsi="仿宋_GB2312" w:eastAsia="仿宋_GB2312" w:cs="仿宋_GB2312"/>
          <w:color w:val="000000"/>
          <w:kern w:val="0"/>
          <w:sz w:val="32"/>
          <w:szCs w:val="32"/>
          <w:highlight w:val="none"/>
        </w:rPr>
        <w:t>完善</w:t>
      </w:r>
      <w:r>
        <w:rPr>
          <w:rFonts w:hint="eastAsia" w:ascii="仿宋_GB2312" w:hAnsi="仿宋_GB2312" w:eastAsia="仿宋_GB2312" w:cs="仿宋_GB2312"/>
          <w:color w:val="000000"/>
          <w:kern w:val="0"/>
          <w:sz w:val="32"/>
          <w:szCs w:val="32"/>
          <w:highlight w:val="none"/>
          <w:lang w:val="en-US" w:eastAsia="zh-CN"/>
        </w:rPr>
        <w:t>市</w:t>
      </w:r>
      <w:r>
        <w:rPr>
          <w:rFonts w:ascii="仿宋_GB2312" w:hAnsi="仿宋_GB2312" w:eastAsia="仿宋_GB2312" w:cs="仿宋_GB2312"/>
          <w:color w:val="000000"/>
          <w:kern w:val="0"/>
          <w:sz w:val="32"/>
          <w:szCs w:val="32"/>
          <w:highlight w:val="none"/>
        </w:rPr>
        <w:t>、镇、村三级</w:t>
      </w:r>
      <w:r>
        <w:rPr>
          <w:rFonts w:ascii="仿宋_GB2312" w:hAnsi="仿宋_GB2312" w:eastAsia="仿宋_GB2312" w:cs="仿宋_GB2312"/>
          <w:color w:val="000000"/>
          <w:kern w:val="0"/>
          <w:sz w:val="32"/>
          <w:szCs w:val="32"/>
        </w:rPr>
        <w:t>基层儿童保护机制。构建家庭保护、司法保护、社会保护的儿童保护体系。健全困境儿童的发现报告机制、风险评估机制、应急处置机制、评估帮扶机制和监护干预机制，落实困境儿童和受暴力伤害儿童的强制报告制度。开通统一的</w:t>
      </w:r>
      <w:r>
        <w:rPr>
          <w:rFonts w:hint="eastAsia" w:ascii="仿宋_GB2312" w:hAnsi="仿宋_GB2312" w:eastAsia="仿宋_GB2312" w:cs="仿宋_GB2312"/>
          <w:color w:val="000000"/>
          <w:kern w:val="0"/>
          <w:sz w:val="32"/>
          <w:szCs w:val="32"/>
        </w:rPr>
        <w:t>县市级人民政府</w:t>
      </w:r>
      <w:r>
        <w:rPr>
          <w:rFonts w:ascii="仿宋_GB2312" w:hAnsi="仿宋_GB2312" w:eastAsia="仿宋_GB2312" w:cs="仿宋_GB2312"/>
          <w:color w:val="000000"/>
          <w:kern w:val="0"/>
          <w:sz w:val="32"/>
          <w:szCs w:val="32"/>
        </w:rPr>
        <w:t>儿童保护热线，及时受理、转介侵犯儿童合法权益的投诉、举报，探索完善接报、评估、处置、帮扶等一体化工作流程，明确相关部门工作职责和协作程序</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形成“一门受理、协同办理”的工作机制。提升未成人年救助保护机构、儿童福利机构和基层儿童工作队伍服务能力。支持引导社会力量参与儿童保护和服务工作</w:t>
      </w:r>
      <w:r>
        <w:rPr>
          <w:rFonts w:hint="eastAsia" w:ascii="仿宋_GB2312" w:hAnsi="仿宋_GB2312" w:eastAsia="仿宋_GB2312" w:cs="仿宋_GB2312"/>
          <w:color w:val="000000"/>
          <w:kern w:val="0"/>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（五）儿童与家庭。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1.发挥家庭立德树人第一所学校作用，培养儿童的好思想、好品行、好习惯。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2.尊重儿童主体地位，保障儿童平等参与自身和家庭事务的权利。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3.教育引导父母或其他监护人落实抚养、教育、保护责任，树立科学育儿理念，掌握运用科学育儿方法。强化亲职陪伴和教育，压实家庭监护主体责任。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4.培养儿童成为好家风的践行者和传承者。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5.增强亲子互动，建立平等和谐的亲子关系。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6.覆盖城乡的家庭教育指导服务体系基本建成，95</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的城市社区和85</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的农村社区（村）建立家长学校或家庭教育指导服务站点。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7.支持家庭生育养育教育的法规政策体系基本形成。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8.提升家庭领域理论和实践研究水平，促进成果转化应用。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1.将立德树人落实到家庭教育各方面。父母或其他监护人应将立德树人作为家庭教育的首要任务，将思想品德教育融入日常生活，引导儿童树立正确的世界观、人生观、价值观。教育引导儿童践行社会主义核心价值观，学习中华</w:t>
      </w:r>
      <w:bookmarkStart w:id="5" w:name="_GoBack"/>
      <w:bookmarkEnd w:id="5"/>
      <w:r>
        <w:rPr>
          <w:rFonts w:hint="eastAsia" w:ascii="Times New Roman" w:hAnsi="Times New Roman" w:eastAsia="方正仿宋_GB2312" w:cs="方正仿宋_GB2312"/>
          <w:sz w:val="32"/>
          <w:szCs w:val="32"/>
        </w:rPr>
        <w:t>优秀传统文化，厚植爱党爱祖国爱社会主义情怀。增强法治意识和社会责任感，学会做人、学会做事、学会学习，扣好人生第一粒扣子。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ascii="仿宋_GB2312" w:hAnsi="仿宋_GB2312" w:eastAsia="仿宋_GB2312" w:cs="仿宋_GB2312"/>
          <w:color w:val="000000"/>
          <w:kern w:val="0"/>
          <w:sz w:val="32"/>
          <w:szCs w:val="32"/>
          <w:lang w:bidi="ar"/>
        </w:rPr>
        <w:t xml:space="preserve"> </w:t>
      </w:r>
      <w:r>
        <w:rPr>
          <w:rFonts w:hint="eastAsia" w:ascii="Times New Roman" w:hAnsi="Times New Roman" w:eastAsia="方正仿宋_GB2312" w:cs="方正仿宋_GB2312"/>
          <w:sz w:val="32"/>
          <w:szCs w:val="32"/>
        </w:rPr>
        <w:t>2.尊重儿童主体地位和权利。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widowControl/>
        <w:ind w:firstLine="640" w:firstLineChars="200"/>
        <w:rPr>
          <w:sz w:val="32"/>
          <w:szCs w:val="32"/>
        </w:rPr>
      </w:pPr>
      <w:r>
        <w:rPr>
          <w:rFonts w:hint="eastAsia" w:ascii="Times New Roman" w:hAnsi="Times New Roman" w:eastAsia="方正仿宋_GB2312" w:cs="方正仿宋_GB2312"/>
          <w:sz w:val="32"/>
          <w:szCs w:val="32"/>
        </w:rPr>
        <w:t>3.完善落实儿童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和无户口问题的发现、核实、报告工作。探索建立监护风险及异常状况评估制度。依法纠正和处理监护人侵害儿童权益事件。符合法定情形的儿童由县级以上民政部门进行监护。确保突发事件情况下无人照料儿童及时获得临时监护。禁止对儿童殴打、虐待等一切形式的家庭暴力。</w:t>
      </w:r>
      <w:r>
        <w:rPr>
          <w:rFonts w:ascii="仿宋_GB2312" w:hAnsi="仿宋_GB2312" w:eastAsia="仿宋_GB2312" w:cs="仿宋_GB2312"/>
          <w:color w:val="000000"/>
          <w:kern w:val="0"/>
          <w:sz w:val="32"/>
          <w:szCs w:val="32"/>
          <w:lang w:bidi="ar"/>
        </w:rPr>
        <w:t xml:space="preserve"> </w:t>
      </w:r>
    </w:p>
    <w:p>
      <w:pPr>
        <w:widowControl/>
        <w:ind w:firstLine="640" w:firstLineChars="200"/>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4.用好家风涵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Times New Roman" w:hAnsi="Times New Roman" w:eastAsia="方正仿宋_GB2312" w:cs="方正仿宋_GB2312"/>
          <w:sz w:val="32"/>
          <w:szCs w:val="32"/>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及城乡社区儿童之家等为开展家庭亲子活动提供条件。加强亲子阅读指导，培养儿童良好阅读习惯。分年龄段推荐优秀儿童书目，完善儿童社区阅读场所和功能，鼓励社区图书室设立亲子阅读区。</w:t>
      </w:r>
      <w:r>
        <w:rPr>
          <w:rFonts w:ascii="仿宋_GB2312" w:hAnsi="仿宋_GB2312" w:eastAsia="仿宋_GB2312" w:cs="仿宋_GB2312"/>
          <w:color w:val="000000"/>
          <w:kern w:val="0"/>
          <w:sz w:val="32"/>
          <w:szCs w:val="32"/>
          <w:lang w:bidi="ar"/>
        </w:rPr>
        <w:t xml:space="preserve"> </w:t>
      </w:r>
    </w:p>
    <w:p>
      <w:pPr>
        <w:widowControl/>
        <w:ind w:firstLine="640" w:firstLineChars="200"/>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6.构建覆盖城乡的家庭教育指导服务体系。加强家庭教育指导服务机构中心建设，统筹指导服务工作，</w:t>
      </w:r>
      <w:r>
        <w:rPr>
          <w:rFonts w:hint="eastAsia" w:ascii="Times New Roman" w:hAnsi="Times New Roman" w:eastAsia="方正仿宋_GB2312" w:cs="方正仿宋_GB2312"/>
          <w:sz w:val="32"/>
          <w:szCs w:val="32"/>
          <w:highlight w:val="none"/>
        </w:rPr>
        <w:t>市、镇、</w:t>
      </w:r>
      <w:r>
        <w:rPr>
          <w:rFonts w:hint="eastAsia" w:ascii="Times New Roman" w:hAnsi="Times New Roman" w:eastAsia="方正仿宋_GB2312" w:cs="方正仿宋_GB2312"/>
          <w:sz w:val="32"/>
          <w:szCs w:val="32"/>
          <w:highlight w:val="none"/>
          <w:lang w:val="en-US" w:eastAsia="zh-CN"/>
        </w:rPr>
        <w:t>村</w:t>
      </w:r>
      <w:r>
        <w:rPr>
          <w:rFonts w:hint="eastAsia" w:ascii="Times New Roman" w:hAnsi="Times New Roman" w:eastAsia="方正仿宋_GB2312" w:cs="方正仿宋_GB2312"/>
          <w:sz w:val="32"/>
          <w:szCs w:val="32"/>
        </w:rPr>
        <w:t>三级建立家庭教育指导服务机构，提供普惠性家庭教育公共服务，依托家长学校、城乡社区公共服务设施、妇女之家、儿童之家等设立家庭教育指导服务站点，提升中小学、幼儿园家长学校规范化建设水平，建设家庭教育信息化共享平台，开设网上家长学校和家庭教育指导课程。中小学、幼儿园将家庭教育指导服务纳入学校工作计划和教师业务培训。社（村）支持协助家庭教育指导服务站点开展家庭教育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Times New Roman" w:hAnsi="Times New Roman" w:eastAsia="方正仿宋_GB2312" w:cs="方正仿宋_GB2312"/>
          <w:sz w:val="32"/>
          <w:szCs w:val="32"/>
        </w:rPr>
        <w:t>7.强化对家庭教育指导服务的支持保障。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r>
        <w:rPr>
          <w:rFonts w:ascii="仿宋_GB2312" w:hAnsi="仿宋_GB2312" w:eastAsia="仿宋_GB2312" w:cs="仿宋_GB2312"/>
          <w:color w:val="000000"/>
          <w:kern w:val="0"/>
          <w:sz w:val="32"/>
          <w:szCs w:val="32"/>
          <w:lang w:bidi="ar"/>
        </w:rPr>
        <w:t xml:space="preserve"> </w:t>
      </w:r>
    </w:p>
    <w:p>
      <w:pPr>
        <w:widowControl/>
        <w:ind w:firstLine="640" w:firstLineChars="200"/>
        <w:rPr>
          <w:sz w:val="32"/>
          <w:szCs w:val="32"/>
        </w:rPr>
      </w:pPr>
      <w:r>
        <w:rPr>
          <w:rFonts w:hint="eastAsia" w:ascii="Times New Roman" w:hAnsi="Times New Roman" w:eastAsia="方正仿宋_GB2312" w:cs="方正仿宋_GB2312"/>
          <w:sz w:val="32"/>
          <w:szCs w:val="32"/>
        </w:rPr>
        <w:t>8.完善支持家庭生育养育教育的法规政策。推进家庭教育地方立法及实施。完善三孩生育政策配套措施。促进出生人口性别比趋于正常。优化生育政策，降低家庭生育养育教育负担，提高优生优育服务水平，增加优质普惠托育服务供给，推进教育公平与优质教育资源供给，全面落实产假制度和生育津贴，</w:t>
      </w:r>
      <w:r>
        <w:rPr>
          <w:rFonts w:hint="eastAsia" w:ascii="Times New Roman" w:hAnsi="Times New Roman" w:eastAsia="方正仿宋_GB2312" w:cs="方正仿宋_GB2312"/>
          <w:sz w:val="32"/>
          <w:szCs w:val="32"/>
          <w:highlight w:val="none"/>
        </w:rPr>
        <w:t>实施父母育</w:t>
      </w:r>
      <w:r>
        <w:rPr>
          <w:rFonts w:hint="eastAsia" w:ascii="Times New Roman" w:hAnsi="Times New Roman" w:eastAsia="方正仿宋_GB2312" w:cs="方正仿宋_GB2312"/>
          <w:sz w:val="32"/>
          <w:szCs w:val="32"/>
        </w:rPr>
        <w:t>儿假。将困境儿童及其家庭的支持与保障作为家庭支持政策的优先领域。加快完善家政服务标准，提高家庭服务智慧化和数字化水平。鼓励用人单位创办母婴室和提供托育托管服务，实施弹性工时、居家办公等灵活的家庭友好措施。</w:t>
      </w:r>
      <w:r>
        <w:rPr>
          <w:rFonts w:ascii="仿宋_GB2312" w:hAnsi="仿宋_GB2312" w:eastAsia="仿宋_GB2312" w:cs="仿宋_GB2312"/>
          <w:color w:val="000000"/>
          <w:kern w:val="0"/>
          <w:sz w:val="32"/>
          <w:szCs w:val="32"/>
          <w:lang w:bidi="ar"/>
        </w:rPr>
        <w:t xml:space="preserve"> </w:t>
      </w:r>
    </w:p>
    <w:p>
      <w:pPr>
        <w:widowControl/>
        <w:ind w:firstLine="640" w:firstLineChars="200"/>
        <w:outlineLvl w:val="1"/>
        <w:rPr>
          <w:rFonts w:ascii="楷体_GB2312" w:hAnsi="楷体_GB2312" w:eastAsia="楷体_GB2312" w:cs="楷体_GB2312"/>
          <w:b/>
          <w:bCs/>
          <w:color w:val="000000"/>
          <w:kern w:val="0"/>
          <w:sz w:val="32"/>
          <w:szCs w:val="32"/>
          <w:lang w:bidi="ar"/>
        </w:rPr>
      </w:pPr>
      <w:r>
        <w:rPr>
          <w:rFonts w:hint="eastAsia" w:ascii="Times New Roman" w:hAnsi="Times New Roman" w:eastAsia="方正仿宋_GB2312" w:cs="方正仿宋_GB2312"/>
          <w:sz w:val="32"/>
          <w:szCs w:val="32"/>
        </w:rPr>
        <w:t>9.加强家庭领域理论和实践研究。充分发挥学术型社会组织作用，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推动建设家庭领域新型智库，将家庭家教家风建设选题纳入哲学社会科学研究项目。</w:t>
      </w:r>
    </w:p>
    <w:p>
      <w:pPr>
        <w:widowControl/>
        <w:ind w:firstLine="643" w:firstLineChars="200"/>
        <w:outlineLvl w:val="1"/>
        <w:rPr>
          <w:sz w:val="32"/>
          <w:szCs w:val="32"/>
        </w:rPr>
      </w:pPr>
      <w:r>
        <w:rPr>
          <w:rFonts w:ascii="楷体_GB2312" w:hAnsi="楷体_GB2312" w:eastAsia="楷体_GB2312" w:cs="楷体_GB2312"/>
          <w:b/>
          <w:bCs/>
          <w:color w:val="000000"/>
          <w:kern w:val="0"/>
          <w:sz w:val="32"/>
          <w:szCs w:val="32"/>
        </w:rPr>
        <w:t xml:space="preserve">（六）儿童与环境 </w:t>
      </w:r>
    </w:p>
    <w:p>
      <w:pPr>
        <w:widowControl/>
        <w:ind w:firstLine="643" w:firstLineChars="200"/>
        <w:rPr>
          <w:sz w:val="32"/>
          <w:szCs w:val="32"/>
        </w:rPr>
      </w:pPr>
      <w:r>
        <w:rPr>
          <w:rFonts w:ascii="楷体_GB2312" w:hAnsi="楷体_GB2312" w:eastAsia="楷体_GB2312" w:cs="楷体_GB2312"/>
          <w:b/>
          <w:bCs/>
          <w:color w:val="000000"/>
          <w:kern w:val="0"/>
          <w:sz w:val="32"/>
          <w:szCs w:val="32"/>
        </w:rPr>
        <w:t xml:space="preserve">主要目标：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1.将儿童优先理念落实到公共政策制定、公共设施建设、公共服务供给各方面，尊重、爱护儿童的社会环境进一步形成。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2.儿童参与家庭、学校和社会事务的权利得到充分保障。 </w:t>
      </w:r>
    </w:p>
    <w:p>
      <w:pPr>
        <w:widowControl/>
        <w:ind w:firstLine="640" w:firstLineChars="200"/>
        <w:rPr>
          <w:color w:val="auto"/>
          <w:sz w:val="32"/>
          <w:szCs w:val="32"/>
          <w:highlight w:val="none"/>
          <w:u w:val="none"/>
        </w:rPr>
      </w:pPr>
      <w:r>
        <w:rPr>
          <w:rFonts w:ascii="仿宋_GB2312" w:hAnsi="仿宋_GB2312" w:eastAsia="仿宋_GB2312" w:cs="仿宋_GB2312"/>
          <w:color w:val="000000"/>
          <w:kern w:val="0"/>
          <w:sz w:val="32"/>
          <w:szCs w:val="32"/>
        </w:rPr>
        <w:t>3.全面推进儿童友好城市建设，</w:t>
      </w:r>
      <w:r>
        <w:rPr>
          <w:rFonts w:hint="eastAsia" w:ascii="仿宋_GB2312" w:hAnsi="仿宋_GB2312" w:eastAsia="仿宋_GB2312" w:cs="仿宋_GB2312"/>
          <w:color w:val="000000"/>
          <w:kern w:val="0"/>
          <w:sz w:val="32"/>
          <w:szCs w:val="32"/>
          <w:u w:val="none"/>
        </w:rPr>
        <w:t>争取建设成为</w:t>
      </w:r>
      <w:r>
        <w:rPr>
          <w:rFonts w:ascii="仿宋_GB2312" w:hAnsi="仿宋_GB2312" w:eastAsia="仿宋_GB2312" w:cs="仿宋_GB2312"/>
          <w:color w:val="000000"/>
          <w:kern w:val="0"/>
          <w:sz w:val="32"/>
          <w:szCs w:val="32"/>
          <w:u w:val="none"/>
        </w:rPr>
        <w:t>儿童友好示范</w:t>
      </w:r>
      <w:r>
        <w:rPr>
          <w:rFonts w:ascii="仿宋_GB2312" w:hAnsi="仿宋_GB2312" w:eastAsia="仿宋_GB2312" w:cs="仿宋_GB2312"/>
          <w:color w:val="000000"/>
          <w:kern w:val="0"/>
          <w:sz w:val="32"/>
          <w:szCs w:val="32"/>
          <w:highlight w:val="none"/>
          <w:u w:val="none"/>
        </w:rPr>
        <w:t>县</w:t>
      </w:r>
      <w:r>
        <w:rPr>
          <w:rFonts w:hint="eastAsia" w:ascii="仿宋_GB2312" w:hAnsi="仿宋_GB2312" w:eastAsia="仿宋_GB2312" w:cs="仿宋_GB2312"/>
          <w:color w:val="000000"/>
          <w:kern w:val="0"/>
          <w:sz w:val="32"/>
          <w:szCs w:val="32"/>
          <w:highlight w:val="none"/>
          <w:u w:val="none"/>
          <w:lang w:val="en-US" w:eastAsia="zh-CN"/>
        </w:rPr>
        <w:t>级市</w:t>
      </w:r>
      <w:r>
        <w:rPr>
          <w:rFonts w:ascii="仿宋_GB2312" w:hAnsi="仿宋_GB2312" w:eastAsia="仿宋_GB2312" w:cs="仿宋_GB2312"/>
          <w:color w:val="000000"/>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建设1</w:t>
      </w:r>
      <w:r>
        <w:rPr>
          <w:rFonts w:ascii="仿宋_GB2312" w:hAnsi="仿宋_GB2312" w:eastAsia="仿宋_GB2312" w:cs="仿宋_GB2312"/>
          <w:color w:val="000000"/>
          <w:kern w:val="0"/>
          <w:sz w:val="32"/>
          <w:szCs w:val="32"/>
          <w:highlight w:val="none"/>
          <w:u w:val="none"/>
        </w:rPr>
        <w:t>个儿童友好示范镇（街道），</w:t>
      </w:r>
      <w:r>
        <w:rPr>
          <w:rFonts w:ascii="仿宋_GB2312" w:hAnsi="仿宋_GB2312" w:eastAsia="仿宋_GB2312" w:cs="仿宋_GB2312"/>
          <w:color w:val="auto"/>
          <w:kern w:val="0"/>
          <w:sz w:val="32"/>
          <w:szCs w:val="32"/>
          <w:highlight w:val="none"/>
          <w:u w:val="none"/>
        </w:rPr>
        <w:t>建设</w:t>
      </w:r>
      <w:r>
        <w:rPr>
          <w:rFonts w:hint="eastAsia" w:ascii="仿宋_GB2312" w:hAnsi="仿宋_GB2312" w:eastAsia="仿宋_GB2312" w:cs="仿宋_GB2312"/>
          <w:color w:val="auto"/>
          <w:kern w:val="0"/>
          <w:sz w:val="32"/>
          <w:szCs w:val="32"/>
          <w:highlight w:val="none"/>
          <w:u w:val="none"/>
        </w:rPr>
        <w:t>3</w:t>
      </w:r>
      <w:r>
        <w:rPr>
          <w:rFonts w:ascii="仿宋_GB2312" w:hAnsi="仿宋_GB2312" w:eastAsia="仿宋_GB2312" w:cs="仿宋_GB2312"/>
          <w:color w:val="auto"/>
          <w:kern w:val="0"/>
          <w:sz w:val="32"/>
          <w:szCs w:val="32"/>
          <w:highlight w:val="none"/>
          <w:u w:val="none"/>
        </w:rPr>
        <w:t xml:space="preserve">个儿童友好基地。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rPr>
        <w:t>4.加</w:t>
      </w:r>
      <w:r>
        <w:rPr>
          <w:rFonts w:hint="eastAsia" w:ascii="仿宋_GB2312" w:hAnsi="仿宋_GB2312" w:eastAsia="仿宋_GB2312" w:cs="仿宋_GB2312"/>
          <w:color w:val="000000"/>
          <w:kern w:val="0"/>
          <w:sz w:val="32"/>
          <w:szCs w:val="32"/>
          <w:highlight w:val="none"/>
          <w:lang w:val="en-US" w:eastAsia="zh-CN"/>
        </w:rPr>
        <w:t>大</w:t>
      </w:r>
      <w:r>
        <w:rPr>
          <w:rFonts w:ascii="仿宋_GB2312" w:hAnsi="仿宋_GB2312" w:eastAsia="仿宋_GB2312" w:cs="仿宋_GB2312"/>
          <w:color w:val="000000"/>
          <w:kern w:val="0"/>
          <w:sz w:val="32"/>
          <w:szCs w:val="32"/>
          <w:highlight w:val="none"/>
        </w:rPr>
        <w:t>儿童校外活动场所</w:t>
      </w:r>
      <w:r>
        <w:rPr>
          <w:rFonts w:hint="eastAsia" w:ascii="仿宋_GB2312" w:hAnsi="仿宋_GB2312" w:eastAsia="仿宋_GB2312" w:cs="仿宋_GB2312"/>
          <w:color w:val="000000"/>
          <w:kern w:val="0"/>
          <w:sz w:val="32"/>
          <w:szCs w:val="32"/>
          <w:highlight w:val="none"/>
          <w:lang w:val="en-US" w:eastAsia="zh-CN"/>
        </w:rPr>
        <w:t>建设和管理力度</w:t>
      </w:r>
      <w:r>
        <w:rPr>
          <w:rFonts w:ascii="仿宋_GB2312" w:hAnsi="仿宋_GB2312" w:eastAsia="仿宋_GB2312" w:cs="仿宋_GB2312"/>
          <w:color w:val="000000"/>
          <w:kern w:val="0"/>
          <w:sz w:val="32"/>
          <w:szCs w:val="32"/>
          <w:highlight w:val="none"/>
        </w:rPr>
        <w:t xml:space="preserve">。 </w:t>
      </w:r>
    </w:p>
    <w:p>
      <w:pPr>
        <w:widowControl/>
        <w:ind w:firstLine="640" w:firstLineChars="200"/>
        <w:rPr>
          <w:rFonts w:ascii="仿宋_GB2312" w:hAnsi="仿宋_GB2312" w:eastAsia="仿宋_GB2312" w:cs="仿宋_GB2312"/>
          <w:color w:val="000000"/>
          <w:kern w:val="0"/>
          <w:sz w:val="32"/>
          <w:szCs w:val="32"/>
          <w:highlight w:val="none"/>
        </w:rPr>
      </w:pPr>
      <w:r>
        <w:rPr>
          <w:rFonts w:ascii="仿宋_GB2312" w:hAnsi="仿宋_GB2312" w:eastAsia="仿宋_GB2312" w:cs="仿宋_GB2312"/>
          <w:color w:val="000000"/>
          <w:kern w:val="0"/>
          <w:sz w:val="32"/>
          <w:szCs w:val="32"/>
          <w:highlight w:val="none"/>
        </w:rPr>
        <w:t>5.提供更多有益于儿童全面发展的高质量精神文化产</w:t>
      </w:r>
      <w:r>
        <w:rPr>
          <w:rFonts w:ascii="仿宋_GB2312" w:hAnsi="仿宋_GB2312" w:eastAsia="仿宋_GB2312" w:cs="仿宋_GB2312"/>
          <w:color w:val="000000"/>
          <w:kern w:val="0"/>
          <w:sz w:val="32"/>
          <w:szCs w:val="32"/>
          <w:highlight w:val="none"/>
          <w:u w:val="none"/>
        </w:rPr>
        <w:t>品</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创造</w:t>
      </w:r>
      <w:r>
        <w:rPr>
          <w:rFonts w:ascii="仿宋_GB2312" w:hAnsi="仿宋_GB2312" w:eastAsia="仿宋_GB2312" w:cs="仿宋_GB2312"/>
          <w:color w:val="auto"/>
          <w:kern w:val="0"/>
          <w:sz w:val="32"/>
          <w:szCs w:val="32"/>
          <w:highlight w:val="none"/>
        </w:rPr>
        <w:t>儿</w:t>
      </w:r>
      <w:r>
        <w:rPr>
          <w:rFonts w:ascii="仿宋_GB2312" w:hAnsi="仿宋_GB2312" w:eastAsia="仿宋_GB2312" w:cs="仿宋_GB2312"/>
          <w:color w:val="000000"/>
          <w:kern w:val="0"/>
          <w:sz w:val="32"/>
          <w:szCs w:val="32"/>
          <w:highlight w:val="none"/>
        </w:rPr>
        <w:t>童阅读创造有利条件，培养儿童良好阅读习惯。</w:t>
      </w:r>
      <w:r>
        <w:rPr>
          <w:rFonts w:ascii="仿宋_GB2312" w:hAnsi="仿宋_GB2312" w:eastAsia="仿宋_GB2312" w:cs="仿宋_GB2312"/>
          <w:color w:val="000000"/>
          <w:kern w:val="0"/>
          <w:sz w:val="32"/>
          <w:szCs w:val="32"/>
          <w:highlight w:val="none"/>
          <w:u w:val="none"/>
        </w:rPr>
        <w:t>建立</w:t>
      </w:r>
      <w:r>
        <w:rPr>
          <w:rFonts w:hint="eastAsia" w:ascii="仿宋_GB2312" w:hAnsi="仿宋_GB2312" w:eastAsia="仿宋_GB2312" w:cs="仿宋_GB2312"/>
          <w:i w:val="0"/>
          <w:iCs w:val="0"/>
          <w:color w:val="auto"/>
          <w:kern w:val="0"/>
          <w:sz w:val="32"/>
          <w:szCs w:val="32"/>
          <w:highlight w:val="none"/>
          <w:u w:val="none"/>
          <w:lang w:val="en-US" w:eastAsia="zh-CN"/>
        </w:rPr>
        <w:t>镇</w:t>
      </w:r>
      <w:r>
        <w:rPr>
          <w:rFonts w:hint="eastAsia" w:ascii="仿宋_GB2312" w:hAnsi="仿宋_GB2312" w:eastAsia="仿宋_GB2312" w:cs="仿宋_GB2312"/>
          <w:b/>
          <w:bCs/>
          <w:i w:val="0"/>
          <w:iCs w:val="0"/>
          <w:color w:val="auto"/>
          <w:kern w:val="0"/>
          <w:sz w:val="32"/>
          <w:szCs w:val="32"/>
          <w:highlight w:val="none"/>
          <w:u w:val="none"/>
        </w:rPr>
        <w:t>级</w:t>
      </w:r>
      <w:r>
        <w:rPr>
          <w:rFonts w:ascii="仿宋_GB2312" w:hAnsi="仿宋_GB2312" w:eastAsia="仿宋_GB2312" w:cs="仿宋_GB2312"/>
          <w:b w:val="0"/>
          <w:bCs w:val="0"/>
          <w:i w:val="0"/>
          <w:iCs w:val="0"/>
          <w:color w:val="000000"/>
          <w:kern w:val="0"/>
          <w:sz w:val="32"/>
          <w:szCs w:val="32"/>
          <w:highlight w:val="none"/>
          <w:u w:val="none"/>
        </w:rPr>
        <w:t>图书馆儿童分馆</w:t>
      </w:r>
      <w:r>
        <w:rPr>
          <w:rFonts w:ascii="仿宋_GB2312" w:hAnsi="仿宋_GB2312" w:eastAsia="仿宋_GB2312" w:cs="仿宋_GB2312"/>
          <w:color w:val="000000"/>
          <w:kern w:val="0"/>
          <w:sz w:val="32"/>
          <w:szCs w:val="32"/>
          <w:highlight w:val="none"/>
        </w:rPr>
        <w:t>。</w:t>
      </w:r>
    </w:p>
    <w:p>
      <w:pPr>
        <w:widowControl/>
        <w:ind w:firstLine="640" w:firstLineChars="200"/>
        <w:rPr>
          <w:sz w:val="32"/>
          <w:szCs w:val="32"/>
        </w:rPr>
      </w:pPr>
      <w:r>
        <w:rPr>
          <w:rFonts w:ascii="仿宋_GB2312" w:hAnsi="仿宋_GB2312" w:eastAsia="仿宋_GB2312" w:cs="仿宋_GB2312"/>
          <w:color w:val="000000"/>
          <w:kern w:val="0"/>
          <w:sz w:val="32"/>
          <w:szCs w:val="32"/>
          <w:highlight w:val="none"/>
        </w:rPr>
        <w:t>6.加强科普资源开发、共享，扩大服务覆盖范围。</w:t>
      </w:r>
      <w:r>
        <w:rPr>
          <w:rFonts w:ascii="仿宋_GB2312" w:hAnsi="仿宋_GB2312" w:eastAsia="仿宋_GB2312" w:cs="仿宋_GB2312"/>
          <w:color w:val="000000"/>
          <w:kern w:val="0"/>
          <w:sz w:val="32"/>
          <w:szCs w:val="32"/>
          <w:highlight w:val="none"/>
          <w:u w:val="none"/>
        </w:rPr>
        <w:t>创建青少年科技教育基</w:t>
      </w:r>
      <w:r>
        <w:rPr>
          <w:rFonts w:ascii="仿宋_GB2312" w:hAnsi="仿宋_GB2312" w:eastAsia="仿宋_GB2312" w:cs="仿宋_GB2312"/>
          <w:color w:val="auto"/>
          <w:kern w:val="0"/>
          <w:sz w:val="32"/>
          <w:szCs w:val="32"/>
          <w:highlight w:val="none"/>
          <w:u w:val="none"/>
        </w:rPr>
        <w:t xml:space="preserve">地 </w:t>
      </w:r>
      <w:r>
        <w:rPr>
          <w:rFonts w:hint="eastAsia" w:ascii="仿宋_GB2312" w:hAnsi="仿宋_GB2312" w:eastAsia="仿宋_GB2312" w:cs="仿宋_GB2312"/>
          <w:color w:val="auto"/>
          <w:kern w:val="0"/>
          <w:sz w:val="32"/>
          <w:szCs w:val="32"/>
          <w:highlight w:val="none"/>
          <w:u w:val="none"/>
        </w:rPr>
        <w:t>3</w:t>
      </w:r>
      <w:r>
        <w:rPr>
          <w:rFonts w:ascii="仿宋_GB2312" w:hAnsi="仿宋_GB2312" w:eastAsia="仿宋_GB2312" w:cs="仿宋_GB2312"/>
          <w:color w:val="auto"/>
          <w:kern w:val="0"/>
          <w:sz w:val="32"/>
          <w:szCs w:val="32"/>
          <w:highlight w:val="none"/>
          <w:u w:val="none"/>
        </w:rPr>
        <w:t>个</w:t>
      </w:r>
      <w:r>
        <w:rPr>
          <w:rFonts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6</w:t>
      </w:r>
      <w:r>
        <w:rPr>
          <w:rFonts w:ascii="仿宋_GB2312" w:hAnsi="仿宋_GB2312" w:eastAsia="仿宋_GB2312" w:cs="仿宋_GB2312"/>
          <w:color w:val="000000"/>
          <w:kern w:val="0"/>
          <w:sz w:val="32"/>
          <w:szCs w:val="32"/>
          <w:highlight w:val="none"/>
        </w:rPr>
        <w:t>0%以上的街道（乡镇）、</w:t>
      </w:r>
      <w:r>
        <w:rPr>
          <w:rFonts w:ascii="仿宋_GB2312" w:hAnsi="仿宋_GB2312" w:eastAsia="仿宋_GB2312" w:cs="仿宋_GB2312"/>
          <w:color w:val="000000"/>
          <w:kern w:val="0"/>
          <w:sz w:val="32"/>
          <w:szCs w:val="32"/>
        </w:rPr>
        <w:t>社区建有少儿科普活动场所。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highlight w:val="none"/>
        </w:rPr>
      </w:pPr>
      <w:r>
        <w:rPr>
          <w:rFonts w:ascii="仿宋_GB2312" w:hAnsi="仿宋_GB2312" w:eastAsia="仿宋_GB2312" w:cs="仿宋_GB2312"/>
          <w:color w:val="000000"/>
          <w:kern w:val="0"/>
          <w:sz w:val="32"/>
          <w:szCs w:val="32"/>
        </w:rPr>
        <w:t>7.加强儿童友好公园建设</w:t>
      </w:r>
      <w:r>
        <w:rPr>
          <w:rFonts w:ascii="仿宋_GB2312" w:hAnsi="仿宋_GB2312" w:eastAsia="仿宋_GB2312" w:cs="仿宋_GB2312"/>
          <w:color w:val="auto"/>
          <w:kern w:val="0"/>
          <w:sz w:val="32"/>
          <w:szCs w:val="32"/>
          <w:highlight w:val="none"/>
        </w:rPr>
        <w:t>。</w:t>
      </w:r>
      <w:r>
        <w:rPr>
          <w:rFonts w:hint="eastAsia" w:ascii="Times New Roman" w:hAnsi="Times New Roman" w:eastAsia="方正仿宋_GB2312" w:cs="方正仿宋_GB2312"/>
          <w:sz w:val="32"/>
          <w:szCs w:val="32"/>
          <w:highlight w:val="none"/>
        </w:rPr>
        <w:t>建立一所儿童主题公园</w:t>
      </w:r>
      <w:r>
        <w:rPr>
          <w:rFonts w:ascii="仿宋_GB2312" w:hAnsi="仿宋_GB2312" w:eastAsia="仿宋_GB2312" w:cs="仿宋_GB2312"/>
          <w:color w:val="C00000"/>
          <w:kern w:val="0"/>
          <w:sz w:val="32"/>
          <w:szCs w:val="32"/>
          <w:highlight w:val="none"/>
        </w:rPr>
        <w:t>。</w:t>
      </w:r>
      <w:r>
        <w:rPr>
          <w:rFonts w:hint="eastAsia" w:ascii="Times New Roman" w:hAnsi="Times New Roman" w:eastAsia="方正仿宋_GB2312" w:cs="方正仿宋_GB2312"/>
          <w:sz w:val="32"/>
          <w:szCs w:val="32"/>
          <w:highlight w:val="none"/>
        </w:rPr>
        <w:t>各类公园设置一定规模的儿童游戏场地。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highlight w:val="none"/>
        </w:rPr>
      </w:pPr>
      <w:r>
        <w:rPr>
          <w:rFonts w:ascii="仿宋_GB2312" w:hAnsi="仿宋_GB2312" w:eastAsia="仿宋_GB2312" w:cs="仿宋_GB2312"/>
          <w:color w:val="000000"/>
          <w:kern w:val="0"/>
          <w:sz w:val="32"/>
          <w:szCs w:val="32"/>
          <w:highlight w:val="none"/>
        </w:rPr>
        <w:t>8.加强儿童友好社区建设</w:t>
      </w:r>
      <w:r>
        <w:rPr>
          <w:rFonts w:hint="eastAsia" w:ascii="Times New Roman" w:hAnsi="Times New Roman" w:eastAsia="方正仿宋_GB2312" w:cs="方正仿宋_GB2312"/>
          <w:sz w:val="32"/>
          <w:szCs w:val="32"/>
          <w:highlight w:val="none"/>
        </w:rPr>
        <w:t>，设置儿童游戏场地，完善社区儿童公共空间，促进社区儿童社会化交往。</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9.保护儿童免受各类传媒不良信息影响。提升儿童媒介素养。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10.减少环境污染对儿童的伤害。农村自来水普及率达到 99%，全面普及农村卫生厕所。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11.提高儿童生态环境保护意识，帮助养成绿色低碳生活习惯。 </w:t>
      </w:r>
    </w:p>
    <w:p>
      <w:pPr>
        <w:widowControl/>
        <w:ind w:firstLine="640" w:firstLineChars="200"/>
        <w:rPr>
          <w:sz w:val="32"/>
          <w:szCs w:val="32"/>
        </w:rPr>
      </w:pPr>
      <w:r>
        <w:rPr>
          <w:rFonts w:ascii="仿宋_GB2312" w:hAnsi="仿宋_GB2312" w:eastAsia="仿宋_GB2312" w:cs="仿宋_GB2312"/>
          <w:color w:val="000000"/>
          <w:kern w:val="0"/>
          <w:sz w:val="32"/>
          <w:szCs w:val="32"/>
        </w:rPr>
        <w:t xml:space="preserve">12.促进儿童事务国内国际交流与合作广泛开展，推动儿童事业发展融入粤港澳大湾区发展大局。 </w:t>
      </w:r>
    </w:p>
    <w:p>
      <w:pPr>
        <w:widowControl/>
        <w:ind w:firstLine="640" w:firstLineChars="200"/>
        <w:rPr>
          <w:b w:val="0"/>
          <w:bCs w:val="0"/>
          <w:sz w:val="32"/>
          <w:szCs w:val="32"/>
        </w:rPr>
      </w:pPr>
      <w:r>
        <w:rPr>
          <w:rFonts w:ascii="楷体_GB2312" w:hAnsi="楷体_GB2312" w:eastAsia="楷体_GB2312" w:cs="楷体_GB2312"/>
          <w:b w:val="0"/>
          <w:bCs w:val="0"/>
          <w:color w:val="000000"/>
          <w:kern w:val="0"/>
          <w:sz w:val="32"/>
          <w:szCs w:val="32"/>
        </w:rPr>
        <w:t xml:space="preserve">策略措施：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rPr>
        <w:t>1.全面贯彻儿童优先原则，营造尊重、保护儿童的社会环境。</w:t>
      </w:r>
      <w:r>
        <w:rPr>
          <w:rFonts w:ascii="仿宋_GB2312" w:hAnsi="仿宋_GB2312" w:eastAsia="仿宋_GB2312" w:cs="仿宋_GB2312"/>
          <w:color w:val="000000"/>
          <w:kern w:val="0"/>
          <w:sz w:val="32"/>
          <w:szCs w:val="32"/>
        </w:rPr>
        <w:t xml:space="preserve">建立和完善促进儿童优先发展的制度体系，提高政府部门和社会公众对儿童权利的认识，增强保障儿童权利的自觉性。在出台政策法规、制定规划、配置资源、部署工作时优先考虑儿童利益和需求。鼓励企事业单位、各类公共服务机构和社会组织参与儿童发展和权利保护服务。在城乡建设规划和城市更新中提供更多适合儿童的公共设施和活动场所。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rPr>
        <w:t>2.保障儿童参与和表达权利。</w:t>
      </w:r>
      <w:r>
        <w:rPr>
          <w:rFonts w:ascii="仿宋_GB2312" w:hAnsi="仿宋_GB2312" w:eastAsia="仿宋_GB2312" w:cs="仿宋_GB2312"/>
          <w:color w:val="000000"/>
          <w:kern w:val="0"/>
          <w:sz w:val="32"/>
          <w:szCs w:val="32"/>
        </w:rPr>
        <w:t xml:space="preserve">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活动,力所能及参与社区、城市建设和治理。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rPr>
        <w:t>3.全面推进儿童友好城市建设。</w:t>
      </w:r>
      <w:r>
        <w:rPr>
          <w:rFonts w:ascii="仿宋_GB2312" w:hAnsi="仿宋_GB2312" w:eastAsia="仿宋_GB2312" w:cs="仿宋_GB2312"/>
          <w:color w:val="000000"/>
          <w:kern w:val="0"/>
          <w:sz w:val="32"/>
          <w:szCs w:val="32"/>
        </w:rPr>
        <w:t>将儿童友好城市建设纳入地方经济社会发展规划，纳入国土空间规划，出台相关儿童活动场所的指导性规范意见。全面推进社会政策友好、公共服务友好、权利保障友好、成长空间友好、发展环境友好的中国特色儿童友好县（市、区）、镇（街道）建设。建立多部门合作工作机制，制定相应的标准体系和建设指南，建设一批儿童友好医院、学校、公园、图书馆、科技馆。充分利用各类社会资源，建设具有科学性、艺术性、趣味性、开放性和公益性的儿童活动场所，引导儿童参与社会实践，提高儿童的科学、人文、艺术等综合素养和认知、探究、实践等综合能力。鼓励国家机关、企事业单位、部队等开发自身教育资源，设立儿童开放日，为儿童主题教育、社会实践、职业体验等提供支持。积极参与</w:t>
      </w:r>
      <w:r>
        <w:rPr>
          <w:rFonts w:hint="eastAsia" w:ascii="仿宋_GB2312" w:hAnsi="仿宋_GB2312" w:eastAsia="仿宋_GB2312" w:cs="仿宋_GB2312"/>
          <w:color w:val="000000"/>
          <w:kern w:val="0"/>
          <w:sz w:val="32"/>
          <w:szCs w:val="32"/>
        </w:rPr>
        <w:t>各县（市、区）、</w:t>
      </w:r>
      <w:r>
        <w:rPr>
          <w:rFonts w:ascii="仿宋_GB2312" w:hAnsi="仿宋_GB2312" w:eastAsia="仿宋_GB2312" w:cs="仿宋_GB2312"/>
          <w:color w:val="000000"/>
          <w:kern w:val="0"/>
          <w:sz w:val="32"/>
          <w:szCs w:val="32"/>
        </w:rPr>
        <w:t>国内</w:t>
      </w:r>
      <w:r>
        <w:rPr>
          <w:rFonts w:hint="eastAsia" w:ascii="仿宋_GB2312" w:hAnsi="仿宋_GB2312" w:eastAsia="仿宋_GB2312" w:cs="仿宋_GB2312"/>
          <w:color w:val="000000"/>
          <w:kern w:val="0"/>
          <w:sz w:val="32"/>
          <w:szCs w:val="32"/>
        </w:rPr>
        <w:t>外</w:t>
      </w:r>
      <w:r>
        <w:rPr>
          <w:rFonts w:ascii="仿宋_GB2312" w:hAnsi="仿宋_GB2312" w:eastAsia="仿宋_GB2312" w:cs="仿宋_GB2312"/>
          <w:color w:val="000000"/>
          <w:kern w:val="0"/>
          <w:sz w:val="32"/>
          <w:szCs w:val="32"/>
        </w:rPr>
        <w:t xml:space="preserve">儿童友好城市建设交流活动。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rPr>
        <w:t>4.创造有益于儿童身心健康的文化环境。</w:t>
      </w:r>
      <w:r>
        <w:rPr>
          <w:rFonts w:ascii="仿宋_GB2312" w:hAnsi="仿宋_GB2312" w:eastAsia="仿宋_GB2312" w:cs="仿宋_GB2312"/>
          <w:color w:val="000000"/>
          <w:kern w:val="0"/>
          <w:sz w:val="32"/>
          <w:szCs w:val="32"/>
        </w:rPr>
        <w:t>制作和传播体现社会主义核心价值观，适合儿童的图书、影视、歌曲、游戏、广播电视节目等精神文化产品，培育儿童文化品牌。支持儿童参与民族优秀传统文化、岭南文化、非物质文化遗产的保护、传承和创新</w:t>
      </w:r>
      <w:r>
        <w:rPr>
          <w:rFonts w:hint="eastAsia" w:ascii="仿宋_GB2312" w:hAnsi="仿宋_GB2312" w:eastAsia="仿宋_GB2312" w:cs="仿宋_GB2312"/>
          <w:color w:val="auto"/>
          <w:kern w:val="0"/>
          <w:sz w:val="32"/>
          <w:szCs w:val="32"/>
          <w:u w:val="none"/>
          <w:lang w:eastAsia="zh-CN"/>
        </w:rPr>
        <w:t>。</w:t>
      </w:r>
      <w:r>
        <w:rPr>
          <w:rFonts w:ascii="仿宋_GB2312" w:hAnsi="仿宋_GB2312" w:eastAsia="仿宋_GB2312" w:cs="仿宋_GB2312"/>
          <w:color w:val="auto"/>
          <w:kern w:val="0"/>
          <w:sz w:val="32"/>
          <w:szCs w:val="32"/>
          <w:u w:val="none"/>
        </w:rPr>
        <w:t>加强新闻出版、文化、广告和商业性活动等市场监管和执法。加强对儿童出版物的审读、鉴定和处置</w:t>
      </w:r>
      <w:r>
        <w:rPr>
          <w:rFonts w:hint="eastAsia" w:ascii="仿宋_GB2312" w:hAnsi="仿宋_GB2312" w:eastAsia="仿宋_GB2312" w:cs="仿宋_GB2312"/>
          <w:color w:val="auto"/>
          <w:kern w:val="0"/>
          <w:sz w:val="32"/>
          <w:szCs w:val="32"/>
          <w:u w:val="none"/>
          <w:lang w:eastAsia="zh-CN"/>
        </w:rPr>
        <w:t>。</w:t>
      </w:r>
      <w:r>
        <w:rPr>
          <w:rFonts w:ascii="仿宋_GB2312" w:hAnsi="仿宋_GB2312" w:eastAsia="仿宋_GB2312" w:cs="仿宋_GB2312"/>
          <w:color w:val="000000"/>
          <w:kern w:val="0"/>
          <w:sz w:val="32"/>
          <w:szCs w:val="32"/>
        </w:rPr>
        <w:t>清理校园周边非法销售出版物和涉及低俗内容的儿童文化用品、玩具。严格网络出版、文化市场管理与执法，及时整治网络游戏、视频、直播、社交、学习类移动应用软件</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传播危害未成年人身心健康的有害信息</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lang w:val="en-US" w:eastAsia="zh-CN"/>
        </w:rPr>
        <w:t>行为</w:t>
      </w:r>
      <w:r>
        <w:rPr>
          <w:rFonts w:ascii="仿宋_GB2312" w:hAnsi="仿宋_GB2312" w:eastAsia="仿宋_GB2312" w:cs="仿宋_GB2312"/>
          <w:color w:val="000000"/>
          <w:kern w:val="0"/>
          <w:sz w:val="32"/>
          <w:szCs w:val="32"/>
        </w:rPr>
        <w:t xml:space="preserve">。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rPr>
        <w:t>5.规范与儿童相关的广告和商业性活动。</w:t>
      </w:r>
      <w:r>
        <w:rPr>
          <w:rFonts w:ascii="仿宋_GB2312" w:hAnsi="仿宋_GB2312" w:eastAsia="仿宋_GB2312" w:cs="仿宋_GB2312"/>
          <w:color w:val="000000"/>
          <w:kern w:val="0"/>
          <w:sz w:val="32"/>
          <w:szCs w:val="32"/>
        </w:rPr>
        <w:t xml:space="preserve">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rPr>
        <w:t>6.提高儿童科普的覆盖面和效能。</w:t>
      </w:r>
      <w:r>
        <w:rPr>
          <w:rFonts w:ascii="仿宋_GB2312" w:hAnsi="仿宋_GB2312" w:eastAsia="仿宋_GB2312" w:cs="仿宋_GB2312"/>
          <w:color w:val="000000"/>
          <w:kern w:val="0"/>
          <w:sz w:val="32"/>
          <w:szCs w:val="32"/>
        </w:rPr>
        <w:t>采取儿童易于理解、接受和参与的方式，普及科学技术知识、倡导科学方法、传播科学思想、弘扬科学精神。建立完善科普资源库和科普资源名录，推动科普资源和服务共建共享。创新科普方式方法，满足儿童科普需求</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加强科普信息公共平台建设，为儿童提供权威、专业、实时的科学知识和科普资源。推动实体科技馆、流动科技馆、数字科技馆等科技场馆体系建设和科普教育基地建</w:t>
      </w:r>
      <w:r>
        <w:rPr>
          <w:rFonts w:ascii="仿宋_GB2312" w:hAnsi="仿宋_GB2312" w:eastAsia="仿宋_GB2312" w:cs="仿宋_GB2312"/>
          <w:color w:val="000000"/>
          <w:kern w:val="0"/>
          <w:sz w:val="32"/>
          <w:szCs w:val="32"/>
          <w:highlight w:val="none"/>
        </w:rPr>
        <w:t>设。</w:t>
      </w:r>
      <w:r>
        <w:rPr>
          <w:rFonts w:hint="eastAsia" w:ascii="Times New Roman" w:hAnsi="Times New Roman" w:eastAsia="方正仿宋_GB2312" w:cs="方正仿宋_GB2312"/>
          <w:sz w:val="32"/>
          <w:szCs w:val="32"/>
          <w:highlight w:val="none"/>
        </w:rPr>
        <w:t>推动少年宫、妇女儿童活动中心、各类培训基地、文化场所等增加科普教育功能。</w:t>
      </w:r>
      <w:r>
        <w:rPr>
          <w:rFonts w:ascii="仿宋_GB2312" w:hAnsi="仿宋_GB2312" w:eastAsia="仿宋_GB2312" w:cs="仿宋_GB2312"/>
          <w:color w:val="000000"/>
          <w:kern w:val="0"/>
          <w:sz w:val="32"/>
          <w:szCs w:val="32"/>
          <w:highlight w:val="none"/>
        </w:rPr>
        <w:t>鼓励社会力量参与科普工作，支持和引导企业事业单位、社会组织和个人开展科普活动。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color w:val="auto"/>
          <w:sz w:val="32"/>
          <w:szCs w:val="32"/>
          <w:highlight w:val="none"/>
        </w:rPr>
      </w:pPr>
      <w:r>
        <w:rPr>
          <w:rFonts w:ascii="仿宋_GB2312" w:hAnsi="仿宋_GB2312" w:eastAsia="仿宋_GB2312" w:cs="仿宋_GB2312"/>
          <w:b w:val="0"/>
          <w:bCs w:val="0"/>
          <w:color w:val="000000"/>
          <w:kern w:val="0"/>
          <w:sz w:val="32"/>
          <w:szCs w:val="32"/>
          <w:highlight w:val="none"/>
        </w:rPr>
        <w:t>7.拓展儿童友好活动空间。</w:t>
      </w:r>
      <w:r>
        <w:rPr>
          <w:rFonts w:hint="eastAsia" w:ascii="Times New Roman" w:hAnsi="Times New Roman" w:eastAsia="方正仿宋_GB2312" w:cs="方正仿宋_GB2312"/>
          <w:sz w:val="32"/>
          <w:szCs w:val="32"/>
          <w:highlight w:val="none"/>
        </w:rPr>
        <w:t>加强城市公共空间适儿化改造，</w:t>
      </w:r>
      <w:r>
        <w:rPr>
          <w:rFonts w:ascii="仿宋_GB2312" w:hAnsi="仿宋_GB2312" w:eastAsia="仿宋_GB2312" w:cs="仿宋_GB2312"/>
          <w:color w:val="000000"/>
          <w:kern w:val="0"/>
          <w:sz w:val="32"/>
          <w:szCs w:val="32"/>
          <w:highlight w:val="none"/>
        </w:rPr>
        <w:t>建立儿童友好空间配置标准，出台相关儿童活动场所的指导性规范意见，在公园、绿地等公共空间和社区配备足量、优质、独立、便利的儿童活动场地</w:t>
      </w:r>
      <w:r>
        <w:rPr>
          <w:rFonts w:hint="eastAsia" w:ascii="仿宋_GB2312" w:hAnsi="仿宋_GB2312" w:eastAsia="仿宋_GB2312" w:cs="仿宋_GB2312"/>
          <w:color w:val="000000"/>
          <w:kern w:val="0"/>
          <w:sz w:val="32"/>
          <w:szCs w:val="32"/>
          <w:highlight w:val="none"/>
          <w:lang w:eastAsia="zh-CN"/>
        </w:rPr>
        <w:t>。</w:t>
      </w:r>
      <w:r>
        <w:rPr>
          <w:rFonts w:ascii="仿宋_GB2312" w:hAnsi="仿宋_GB2312" w:eastAsia="仿宋_GB2312" w:cs="仿宋_GB2312"/>
          <w:color w:val="000000"/>
          <w:kern w:val="0"/>
          <w:sz w:val="32"/>
          <w:szCs w:val="32"/>
          <w:highlight w:val="none"/>
        </w:rPr>
        <w:t>研究将社区儿童室内外活动场地的配建规划、建设指引等内容纳入城市更新和棚户区改造政策，并研究相应配套奖励政策措施，调动市场改造积极性。优化配置社区儿童活动场所，健全社区儿童健身设备、游乐设施、室内儿童游乐场所及游乐设施安全标准与检查制度，确保设施安全。加大对农村地区、城市人口密集区儿童活动场所建设和运行的扶持力度，推进儿童活动场所无障碍建设和改造。加强和规范各类爱国主义教育基地、党史国史教育基地、民族团结进步教育基地、科普教育基地、中小学生研学实践教育基地等的建设。各类公益性教育、科技、文化、体育、娱乐场所对儿童免费或优惠开放，根据条件开辟儿童活动专区。在具备条件的校外活动场所</w:t>
      </w:r>
      <w:r>
        <w:rPr>
          <w:rFonts w:hint="eastAsia" w:ascii="仿宋_GB2312" w:hAnsi="仿宋_GB2312" w:eastAsia="仿宋_GB2312" w:cs="仿宋_GB2312"/>
          <w:color w:val="000000"/>
          <w:kern w:val="0"/>
          <w:sz w:val="32"/>
          <w:szCs w:val="32"/>
          <w:highlight w:val="none"/>
          <w:lang w:val="en-US" w:eastAsia="zh-CN"/>
        </w:rPr>
        <w:t>普遍</w:t>
      </w:r>
      <w:r>
        <w:rPr>
          <w:rFonts w:ascii="仿宋_GB2312" w:hAnsi="仿宋_GB2312" w:eastAsia="仿宋_GB2312" w:cs="仿宋_GB2312"/>
          <w:color w:val="000000"/>
          <w:kern w:val="0"/>
          <w:sz w:val="32"/>
          <w:szCs w:val="32"/>
          <w:highlight w:val="none"/>
        </w:rPr>
        <w:t>建立少先队组织。</w:t>
      </w:r>
      <w:r>
        <w:rPr>
          <w:rFonts w:hint="eastAsia" w:ascii="Times New Roman" w:hAnsi="Times New Roman" w:eastAsia="方正仿宋_GB2312" w:cs="方正仿宋_GB2312"/>
          <w:color w:val="auto"/>
          <w:sz w:val="32"/>
          <w:szCs w:val="32"/>
          <w:highlight w:val="none"/>
        </w:rPr>
        <w:t>加强儿童友好体育场所建设，提高现有体育设施共享使用程度，满足儿童体育锻炼需求。</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rPr>
        <w:t>8.加强儿童媒介素养教育</w:t>
      </w:r>
      <w:r>
        <w:rPr>
          <w:rFonts w:ascii="仿宋_GB2312" w:hAnsi="仿宋_GB2312" w:eastAsia="仿宋_GB2312" w:cs="仿宋_GB2312"/>
          <w:b/>
          <w:bCs/>
          <w:color w:val="000000"/>
          <w:kern w:val="0"/>
          <w:sz w:val="32"/>
          <w:szCs w:val="32"/>
          <w:highlight w:val="none"/>
        </w:rPr>
        <w:t>。</w:t>
      </w:r>
      <w:r>
        <w:rPr>
          <w:rFonts w:ascii="仿宋_GB2312" w:hAnsi="仿宋_GB2312" w:eastAsia="仿宋_GB2312" w:cs="仿宋_GB2312"/>
          <w:color w:val="000000"/>
          <w:kern w:val="0"/>
          <w:sz w:val="32"/>
          <w:szCs w:val="32"/>
          <w:highlight w:val="none"/>
        </w:rPr>
        <w:t xml:space="preserve">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欠发达地区儿童、残疾儿童、困境儿童安全合理参与网络提供条件。 </w:t>
      </w:r>
    </w:p>
    <w:p>
      <w:pPr>
        <w:widowControl/>
        <w:ind w:firstLine="640" w:firstLineChars="200"/>
        <w:rPr>
          <w:b w:val="0"/>
          <w:bCs w:val="0"/>
          <w:color w:val="auto"/>
          <w:sz w:val="32"/>
          <w:szCs w:val="32"/>
          <w:highlight w:val="none"/>
        </w:rPr>
      </w:pPr>
      <w:r>
        <w:rPr>
          <w:rFonts w:ascii="仿宋_GB2312" w:hAnsi="仿宋_GB2312" w:eastAsia="仿宋_GB2312" w:cs="仿宋_GB2312"/>
          <w:b w:val="0"/>
          <w:bCs w:val="0"/>
          <w:color w:val="000000"/>
          <w:kern w:val="0"/>
          <w:sz w:val="32"/>
          <w:szCs w:val="32"/>
          <w:highlight w:val="none"/>
        </w:rPr>
        <w:t>9.优化儿童健康成长的自然环境和人居环境。</w:t>
      </w:r>
      <w:r>
        <w:rPr>
          <w:rFonts w:ascii="仿宋_GB2312" w:hAnsi="仿宋_GB2312" w:eastAsia="仿宋_GB2312" w:cs="仿宋_GB2312"/>
          <w:color w:val="000000"/>
          <w:kern w:val="0"/>
          <w:sz w:val="32"/>
          <w:szCs w:val="32"/>
          <w:highlight w:val="none"/>
        </w:rPr>
        <w:t>完善生态文明领域统筹协调机制，</w:t>
      </w:r>
      <w:r>
        <w:rPr>
          <w:rFonts w:ascii="仿宋_GB2312" w:hAnsi="仿宋_GB2312" w:eastAsia="仿宋_GB2312" w:cs="仿宋_GB2312"/>
          <w:color w:val="auto"/>
          <w:kern w:val="0"/>
          <w:sz w:val="32"/>
          <w:szCs w:val="32"/>
          <w:highlight w:val="none"/>
          <w:u w:val="none"/>
        </w:rPr>
        <w:t>加快建设美丽</w:t>
      </w:r>
      <w:r>
        <w:rPr>
          <w:rFonts w:hint="eastAsia" w:ascii="仿宋_GB2312" w:hAnsi="仿宋_GB2312" w:eastAsia="仿宋_GB2312" w:cs="仿宋_GB2312"/>
          <w:color w:val="auto"/>
          <w:kern w:val="0"/>
          <w:sz w:val="32"/>
          <w:szCs w:val="32"/>
          <w:highlight w:val="none"/>
          <w:u w:val="none"/>
        </w:rPr>
        <w:t>英德</w:t>
      </w:r>
      <w:r>
        <w:rPr>
          <w:rFonts w:ascii="仿宋_GB2312" w:hAnsi="仿宋_GB2312" w:eastAsia="仿宋_GB2312" w:cs="仿宋_GB2312"/>
          <w:color w:val="000000"/>
          <w:kern w:val="0"/>
          <w:sz w:val="32"/>
          <w:szCs w:val="32"/>
          <w:highlight w:val="none"/>
        </w:rPr>
        <w:t>。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w:t>
      </w:r>
      <w:r>
        <w:rPr>
          <w:rFonts w:ascii="仿宋_GB2312" w:hAnsi="仿宋_GB2312" w:eastAsia="仿宋_GB2312" w:cs="仿宋_GB2312"/>
          <w:b w:val="0"/>
          <w:bCs w:val="0"/>
          <w:color w:val="auto"/>
          <w:kern w:val="0"/>
          <w:sz w:val="32"/>
          <w:szCs w:val="32"/>
          <w:highlight w:val="none"/>
        </w:rPr>
        <w:t xml:space="preserve">童自然教育保护基地，开展儿童自然教育。 </w:t>
      </w:r>
    </w:p>
    <w:p>
      <w:pPr>
        <w:widowControl/>
        <w:ind w:firstLine="640" w:firstLineChars="200"/>
        <w:outlineLvl w:val="9"/>
        <w:rPr>
          <w:rFonts w:ascii="楷体_GB2312" w:hAnsi="楷体_GB2312" w:eastAsia="楷体_GB2312" w:cs="楷体_GB2312"/>
          <w:b/>
          <w:bCs/>
          <w:color w:val="000000"/>
          <w:kern w:val="0"/>
          <w:sz w:val="32"/>
          <w:szCs w:val="32"/>
          <w:highlight w:val="none"/>
        </w:rPr>
      </w:pPr>
      <w:r>
        <w:rPr>
          <w:rFonts w:ascii="仿宋_GB2312" w:hAnsi="仿宋_GB2312" w:eastAsia="仿宋_GB2312" w:cs="仿宋_GB2312"/>
          <w:b w:val="0"/>
          <w:bCs w:val="0"/>
          <w:color w:val="auto"/>
          <w:kern w:val="0"/>
          <w:sz w:val="32"/>
          <w:szCs w:val="32"/>
          <w:highlight w:val="none"/>
        </w:rPr>
        <w:t>10.促进儿童发展交流与合作。</w:t>
      </w:r>
      <w:r>
        <w:rPr>
          <w:rFonts w:ascii="仿宋_GB2312" w:hAnsi="仿宋_GB2312" w:eastAsia="仿宋_GB2312" w:cs="仿宋_GB2312"/>
          <w:color w:val="000000"/>
          <w:kern w:val="0"/>
          <w:sz w:val="32"/>
          <w:szCs w:val="32"/>
          <w:highlight w:val="none"/>
        </w:rPr>
        <w:t>认真履行联合国《儿童权利公约》等国际公约和文件，落实与儿童发展相关的可持续发展目标。积极参与涉及儿童发展事业的国内国际交流，吸收借鉴</w:t>
      </w:r>
      <w:r>
        <w:rPr>
          <w:rFonts w:hint="eastAsia" w:ascii="仿宋_GB2312" w:hAnsi="仿宋_GB2312" w:eastAsia="仿宋_GB2312" w:cs="仿宋_GB2312"/>
          <w:color w:val="auto"/>
          <w:kern w:val="0"/>
          <w:sz w:val="32"/>
          <w:szCs w:val="32"/>
          <w:highlight w:val="none"/>
          <w:lang w:val="en-US" w:eastAsia="zh-CN"/>
        </w:rPr>
        <w:t>国内国际</w:t>
      </w:r>
      <w:r>
        <w:rPr>
          <w:rFonts w:ascii="仿宋_GB2312" w:hAnsi="仿宋_GB2312" w:eastAsia="仿宋_GB2312" w:cs="仿宋_GB2312"/>
          <w:color w:val="000000"/>
          <w:kern w:val="0"/>
          <w:sz w:val="32"/>
          <w:szCs w:val="32"/>
          <w:highlight w:val="none"/>
        </w:rPr>
        <w:t>有益经验，</w:t>
      </w:r>
      <w:r>
        <w:rPr>
          <w:rFonts w:ascii="仿宋_GB2312" w:hAnsi="仿宋_GB2312" w:eastAsia="仿宋_GB2312" w:cs="仿宋_GB2312"/>
          <w:color w:val="000000"/>
          <w:kern w:val="0"/>
          <w:sz w:val="32"/>
          <w:szCs w:val="32"/>
          <w:highlight w:val="none"/>
          <w:u w:val="none"/>
        </w:rPr>
        <w:t>积极宣介促进儿童发展的“</w:t>
      </w:r>
      <w:r>
        <w:rPr>
          <w:rFonts w:hint="eastAsia" w:ascii="仿宋_GB2312" w:hAnsi="仿宋_GB2312" w:eastAsia="仿宋_GB2312" w:cs="仿宋_GB2312"/>
          <w:color w:val="000000"/>
          <w:kern w:val="0"/>
          <w:sz w:val="32"/>
          <w:szCs w:val="32"/>
          <w:highlight w:val="none"/>
          <w:u w:val="none"/>
        </w:rPr>
        <w:t>英德</w:t>
      </w:r>
      <w:r>
        <w:rPr>
          <w:rFonts w:ascii="仿宋_GB2312" w:hAnsi="仿宋_GB2312" w:eastAsia="仿宋_GB2312" w:cs="仿宋_GB2312"/>
          <w:color w:val="000000"/>
          <w:kern w:val="0"/>
          <w:sz w:val="32"/>
          <w:szCs w:val="32"/>
          <w:highlight w:val="none"/>
          <w:u w:val="none"/>
        </w:rPr>
        <w:t>故事”。</w:t>
      </w:r>
      <w:r>
        <w:rPr>
          <w:rFonts w:ascii="仿宋_GB2312" w:hAnsi="仿宋_GB2312" w:eastAsia="仿宋_GB2312" w:cs="仿宋_GB2312"/>
          <w:color w:val="000000"/>
          <w:kern w:val="0"/>
          <w:sz w:val="32"/>
          <w:szCs w:val="32"/>
          <w:highlight w:val="none"/>
        </w:rPr>
        <w:t>促进中华文化与其他文化的交流合作，扩大岭南文化的影响力和辐射力</w:t>
      </w:r>
      <w:r>
        <w:rPr>
          <w:rFonts w:hint="eastAsia" w:ascii="Times New Roman" w:hAnsi="Times New Roman" w:eastAsia="方正仿宋_GB2312" w:cs="方正仿宋_GB2312"/>
          <w:color w:val="auto"/>
          <w:sz w:val="32"/>
          <w:szCs w:val="32"/>
          <w:highlight w:val="none"/>
        </w:rPr>
        <w:t>。</w:t>
      </w:r>
      <w:r>
        <w:rPr>
          <w:rFonts w:hint="eastAsia" w:ascii="Times New Roman" w:hAnsi="Times New Roman" w:eastAsia="方正仿宋_GB2312" w:cs="方正仿宋_GB2312"/>
          <w:color w:val="auto"/>
          <w:kern w:val="0"/>
          <w:sz w:val="32"/>
          <w:szCs w:val="32"/>
          <w:highlight w:val="none"/>
          <w:u w:val="none"/>
          <w:lang w:val="zh-CN" w:bidi="ar"/>
        </w:rPr>
        <w:t>深化与粤港澳大湾区的儿童发展合作与交流</w:t>
      </w:r>
      <w:r>
        <w:rPr>
          <w:rFonts w:hint="eastAsia" w:ascii="Times New Roman" w:hAnsi="Times New Roman" w:eastAsia="方正仿宋_GB2312" w:cs="方正仿宋_GB2312"/>
          <w:color w:val="auto"/>
          <w:sz w:val="32"/>
          <w:szCs w:val="32"/>
          <w:highlight w:val="none"/>
        </w:rPr>
        <w:t>。</w:t>
      </w:r>
    </w:p>
    <w:p>
      <w:pPr>
        <w:widowControl/>
        <w:ind w:firstLine="643" w:firstLineChars="200"/>
        <w:outlineLvl w:val="1"/>
        <w:rPr>
          <w:sz w:val="32"/>
          <w:szCs w:val="32"/>
          <w:highlight w:val="none"/>
        </w:rPr>
      </w:pPr>
      <w:r>
        <w:rPr>
          <w:rFonts w:ascii="楷体_GB2312" w:hAnsi="楷体_GB2312" w:eastAsia="楷体_GB2312" w:cs="楷体_GB2312"/>
          <w:b/>
          <w:bCs/>
          <w:color w:val="000000"/>
          <w:kern w:val="0"/>
          <w:sz w:val="32"/>
          <w:szCs w:val="32"/>
          <w:highlight w:val="none"/>
          <w:lang w:bidi="ar"/>
        </w:rPr>
        <w:t xml:space="preserve">（七）儿童与法律保护 </w:t>
      </w:r>
    </w:p>
    <w:p>
      <w:pPr>
        <w:widowControl/>
        <w:ind w:firstLine="643" w:firstLineChars="200"/>
        <w:rPr>
          <w:sz w:val="32"/>
          <w:szCs w:val="32"/>
          <w:highlight w:val="none"/>
        </w:rPr>
      </w:pPr>
      <w:r>
        <w:rPr>
          <w:rFonts w:ascii="楷体_GB2312" w:hAnsi="楷体_GB2312" w:eastAsia="楷体_GB2312" w:cs="楷体_GB2312"/>
          <w:b/>
          <w:bCs/>
          <w:color w:val="000000"/>
          <w:kern w:val="0"/>
          <w:sz w:val="32"/>
          <w:szCs w:val="32"/>
          <w:highlight w:val="none"/>
          <w:lang w:bidi="ar"/>
        </w:rPr>
        <w:t xml:space="preserve">主要目标：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1.</w:t>
      </w:r>
      <w:r>
        <w:rPr>
          <w:rFonts w:hint="eastAsia" w:ascii="仿宋_GB2312" w:hAnsi="仿宋_GB2312" w:eastAsia="仿宋_GB2312" w:cs="仿宋_GB2312"/>
          <w:color w:val="000000"/>
          <w:kern w:val="0"/>
          <w:sz w:val="32"/>
          <w:szCs w:val="32"/>
          <w:highlight w:val="none"/>
          <w:lang w:bidi="ar"/>
        </w:rPr>
        <w:t>推动</w:t>
      </w:r>
      <w:r>
        <w:rPr>
          <w:rFonts w:ascii="仿宋_GB2312" w:hAnsi="仿宋_GB2312" w:eastAsia="仿宋_GB2312" w:cs="仿宋_GB2312"/>
          <w:color w:val="000000"/>
          <w:kern w:val="0"/>
          <w:sz w:val="32"/>
          <w:szCs w:val="32"/>
          <w:highlight w:val="none"/>
          <w:lang w:bidi="ar"/>
        </w:rPr>
        <w:t xml:space="preserve">健全完善儿童保护法规政策体系。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2.加强</w:t>
      </w:r>
      <w:r>
        <w:rPr>
          <w:rFonts w:hint="eastAsia" w:ascii="仿宋_GB2312" w:hAnsi="仿宋_GB2312" w:eastAsia="仿宋_GB2312" w:cs="仿宋_GB2312"/>
          <w:color w:val="000000"/>
          <w:kern w:val="0"/>
          <w:sz w:val="32"/>
          <w:szCs w:val="32"/>
          <w:highlight w:val="none"/>
          <w:lang w:val="en-US" w:eastAsia="zh-CN" w:bidi="ar"/>
        </w:rPr>
        <w:t>保障</w:t>
      </w:r>
      <w:r>
        <w:rPr>
          <w:rFonts w:ascii="仿宋_GB2312" w:hAnsi="仿宋_GB2312" w:eastAsia="仿宋_GB2312" w:cs="仿宋_GB2312"/>
          <w:color w:val="000000"/>
          <w:kern w:val="0"/>
          <w:sz w:val="32"/>
          <w:szCs w:val="32"/>
          <w:highlight w:val="none"/>
          <w:lang w:bidi="ar"/>
        </w:rPr>
        <w:t>儿童</w:t>
      </w:r>
      <w:r>
        <w:rPr>
          <w:rFonts w:hint="eastAsia" w:ascii="仿宋_GB2312" w:hAnsi="仿宋_GB2312" w:eastAsia="仿宋_GB2312" w:cs="仿宋_GB2312"/>
          <w:color w:val="000000"/>
          <w:kern w:val="0"/>
          <w:sz w:val="32"/>
          <w:szCs w:val="32"/>
          <w:highlight w:val="none"/>
          <w:lang w:val="en-US" w:eastAsia="zh-CN" w:bidi="ar"/>
        </w:rPr>
        <w:t>权益</w:t>
      </w:r>
      <w:r>
        <w:rPr>
          <w:rFonts w:ascii="仿宋_GB2312" w:hAnsi="仿宋_GB2312" w:eastAsia="仿宋_GB2312" w:cs="仿宋_GB2312"/>
          <w:color w:val="000000"/>
          <w:kern w:val="0"/>
          <w:sz w:val="32"/>
          <w:szCs w:val="32"/>
          <w:highlight w:val="none"/>
          <w:lang w:bidi="ar"/>
        </w:rPr>
        <w:t xml:space="preserve">执法工作。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3.</w:t>
      </w:r>
      <w:r>
        <w:rPr>
          <w:rFonts w:hint="eastAsia" w:ascii="仿宋_GB2312" w:hAnsi="仿宋_GB2312" w:eastAsia="仿宋_GB2312" w:cs="仿宋_GB2312"/>
          <w:color w:val="000000"/>
          <w:kern w:val="0"/>
          <w:sz w:val="32"/>
          <w:szCs w:val="32"/>
          <w:highlight w:val="none"/>
          <w:lang w:bidi="ar"/>
        </w:rPr>
        <w:t>推动</w:t>
      </w:r>
      <w:r>
        <w:rPr>
          <w:rFonts w:ascii="仿宋_GB2312" w:hAnsi="仿宋_GB2312" w:eastAsia="仿宋_GB2312" w:cs="仿宋_GB2312"/>
          <w:color w:val="000000"/>
          <w:kern w:val="0"/>
          <w:sz w:val="32"/>
          <w:szCs w:val="32"/>
          <w:highlight w:val="none"/>
          <w:lang w:bidi="ar"/>
        </w:rPr>
        <w:t xml:space="preserve">完善司法保护制度，司法工作体系满足儿童身心发展特殊需要。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 xml:space="preserve">4.儿童法治素养和自我保护意识进一步提升，社会公众保护儿童的意识和能力进一步提高。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5.</w:t>
      </w:r>
      <w:r>
        <w:rPr>
          <w:rFonts w:hint="eastAsia" w:ascii="仿宋_GB2312" w:hAnsi="仿宋_GB2312" w:eastAsia="仿宋_GB2312" w:cs="仿宋_GB2312"/>
          <w:color w:val="000000"/>
          <w:kern w:val="0"/>
          <w:sz w:val="32"/>
          <w:szCs w:val="32"/>
          <w:highlight w:val="none"/>
          <w:lang w:val="en-US" w:eastAsia="zh-CN" w:bidi="ar"/>
        </w:rPr>
        <w:t>依法</w:t>
      </w:r>
      <w:r>
        <w:rPr>
          <w:rFonts w:ascii="仿宋_GB2312" w:hAnsi="仿宋_GB2312" w:eastAsia="仿宋_GB2312" w:cs="仿宋_GB2312"/>
          <w:color w:val="000000"/>
          <w:kern w:val="0"/>
          <w:sz w:val="32"/>
          <w:szCs w:val="32"/>
          <w:highlight w:val="none"/>
          <w:lang w:bidi="ar"/>
        </w:rPr>
        <w:t xml:space="preserve">保障儿童的民事权益。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 xml:space="preserve">6.落实儿童监护制度，保障儿童获得有效监护。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 xml:space="preserve">7.禁止使用童工，禁止对儿童的经济剥削，严格监管安排儿童参与商业活动的行为。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8.依法严惩性侵害、家庭暴力</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 xml:space="preserve">拐卖、遗弃等侵害儿童人身权利的违法犯罪行为。 </w:t>
      </w:r>
    </w:p>
    <w:p>
      <w:pPr>
        <w:widowControl/>
        <w:ind w:firstLine="640" w:firstLineChars="200"/>
        <w:rPr>
          <w:sz w:val="32"/>
          <w:szCs w:val="32"/>
          <w:highlight w:val="none"/>
        </w:rPr>
      </w:pPr>
      <w:r>
        <w:rPr>
          <w:rFonts w:ascii="仿宋_GB2312" w:hAnsi="仿宋_GB2312" w:eastAsia="仿宋_GB2312" w:cs="仿宋_GB2312"/>
          <w:color w:val="000000"/>
          <w:kern w:val="0"/>
          <w:sz w:val="32"/>
          <w:szCs w:val="32"/>
          <w:highlight w:val="none"/>
          <w:lang w:bidi="ar"/>
        </w:rPr>
        <w:t xml:space="preserve">9.依法严惩利用网络侵犯儿童合法权益的违法犯罪行为。 </w:t>
      </w:r>
    </w:p>
    <w:p>
      <w:pPr>
        <w:widowControl/>
        <w:ind w:firstLine="640" w:firstLineChars="200"/>
        <w:rPr>
          <w:rFonts w:ascii="仿宋_GB2312" w:hAnsi="仿宋_GB2312" w:eastAsia="仿宋_GB2312" w:cs="仿宋_GB2312"/>
          <w:color w:val="000000"/>
          <w:kern w:val="0"/>
          <w:sz w:val="32"/>
          <w:szCs w:val="32"/>
          <w:highlight w:val="none"/>
          <w:lang w:bidi="ar"/>
        </w:rPr>
      </w:pPr>
      <w:r>
        <w:rPr>
          <w:rFonts w:ascii="仿宋_GB2312" w:hAnsi="仿宋_GB2312" w:eastAsia="仿宋_GB2312" w:cs="仿宋_GB2312"/>
          <w:color w:val="000000"/>
          <w:kern w:val="0"/>
          <w:sz w:val="32"/>
          <w:szCs w:val="32"/>
          <w:highlight w:val="none"/>
          <w:lang w:bidi="ar"/>
        </w:rPr>
        <w:t>10.预防未成年人违法犯罪，对未成年人违法犯罪实行分级干预。降低未成年人犯罪人数占未成年人人口数量的比重。</w:t>
      </w:r>
      <w:r>
        <w:rPr>
          <w:rFonts w:hint="eastAsia" w:ascii="仿宋_GB2312" w:hAnsi="仿宋_GB2312" w:eastAsia="仿宋_GB2312" w:cs="仿宋_GB2312"/>
          <w:color w:val="000000"/>
          <w:kern w:val="0"/>
          <w:sz w:val="32"/>
          <w:szCs w:val="32"/>
          <w:highlight w:val="none"/>
          <w:lang w:bidi="ar"/>
        </w:rPr>
        <w:t xml:space="preserve"> </w:t>
      </w:r>
    </w:p>
    <w:p>
      <w:pPr>
        <w:widowControl/>
        <w:ind w:firstLine="640" w:firstLineChars="200"/>
        <w:rPr>
          <w:sz w:val="32"/>
          <w:szCs w:val="32"/>
          <w:highlight w:val="none"/>
        </w:rPr>
      </w:pPr>
      <w:r>
        <w:rPr>
          <w:rFonts w:ascii="楷体_GB2312" w:hAnsi="楷体_GB2312" w:eastAsia="楷体_GB2312" w:cs="楷体_GB2312"/>
          <w:b w:val="0"/>
          <w:bCs w:val="0"/>
          <w:color w:val="000000"/>
          <w:kern w:val="0"/>
          <w:sz w:val="32"/>
          <w:szCs w:val="32"/>
          <w:highlight w:val="none"/>
          <w:lang w:bidi="ar"/>
        </w:rPr>
        <w:t xml:space="preserve">策略措施：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1.完善落实保障儿童权益的法规政策。</w:t>
      </w:r>
      <w:r>
        <w:rPr>
          <w:rFonts w:hint="eastAsia" w:ascii="仿宋_GB2312" w:hAnsi="仿宋_GB2312" w:eastAsia="仿宋_GB2312" w:cs="仿宋_GB2312"/>
          <w:b w:val="0"/>
          <w:bCs w:val="0"/>
          <w:color w:val="000000"/>
          <w:kern w:val="0"/>
          <w:sz w:val="32"/>
          <w:szCs w:val="32"/>
          <w:highlight w:val="none"/>
          <w:lang w:bidi="ar"/>
        </w:rPr>
        <w:t>推动</w:t>
      </w:r>
      <w:r>
        <w:rPr>
          <w:rFonts w:ascii="仿宋_GB2312" w:hAnsi="仿宋_GB2312" w:eastAsia="仿宋_GB2312" w:cs="仿宋_GB2312"/>
          <w:color w:val="000000"/>
          <w:kern w:val="0"/>
          <w:sz w:val="32"/>
          <w:szCs w:val="32"/>
          <w:highlight w:val="none"/>
          <w:lang w:bidi="ar"/>
        </w:rPr>
        <w:t>加强地方立法，</w:t>
      </w:r>
      <w:r>
        <w:rPr>
          <w:rFonts w:hint="eastAsia" w:ascii="仿宋_GB2312" w:hAnsi="仿宋_GB2312" w:eastAsia="仿宋_GB2312" w:cs="仿宋_GB2312"/>
          <w:color w:val="000000"/>
          <w:kern w:val="0"/>
          <w:sz w:val="32"/>
          <w:szCs w:val="32"/>
          <w:highlight w:val="none"/>
          <w:lang w:bidi="ar"/>
        </w:rPr>
        <w:t>推进</w:t>
      </w:r>
      <w:r>
        <w:rPr>
          <w:rFonts w:ascii="仿宋_GB2312" w:hAnsi="仿宋_GB2312" w:eastAsia="仿宋_GB2312" w:cs="仿宋_GB2312"/>
          <w:color w:val="000000"/>
          <w:kern w:val="0"/>
          <w:sz w:val="32"/>
          <w:szCs w:val="32"/>
          <w:highlight w:val="none"/>
          <w:lang w:bidi="ar"/>
        </w:rPr>
        <w:t>完善法规政策，健全保障儿童生存权、发展权、受保护权、参与权的法规政策体系。推动加快家庭教育、学前教育、儿童福利、网络保护等立法进程，</w:t>
      </w:r>
      <w:r>
        <w:rPr>
          <w:rFonts w:hint="eastAsia" w:ascii="仿宋_GB2312" w:hAnsi="仿宋_GB2312" w:eastAsia="仿宋_GB2312" w:cs="仿宋_GB2312"/>
          <w:color w:val="000000"/>
          <w:kern w:val="0"/>
          <w:sz w:val="32"/>
          <w:szCs w:val="32"/>
          <w:highlight w:val="none"/>
          <w:lang w:bidi="ar"/>
        </w:rPr>
        <w:t>推动</w:t>
      </w:r>
      <w:r>
        <w:rPr>
          <w:rFonts w:ascii="仿宋_GB2312" w:hAnsi="仿宋_GB2312" w:eastAsia="仿宋_GB2312" w:cs="仿宋_GB2312"/>
          <w:color w:val="000000"/>
          <w:kern w:val="0"/>
          <w:sz w:val="32"/>
          <w:szCs w:val="32"/>
          <w:highlight w:val="none"/>
          <w:lang w:bidi="ar"/>
        </w:rPr>
        <w:t>适时修订相关法规政策。</w:t>
      </w:r>
      <w:r>
        <w:rPr>
          <w:rFonts w:hint="eastAsia" w:ascii="仿宋_GB2312" w:hAnsi="仿宋_GB2312" w:eastAsia="仿宋_GB2312" w:cs="仿宋_GB2312"/>
          <w:color w:val="000000"/>
          <w:kern w:val="0"/>
          <w:sz w:val="32"/>
          <w:szCs w:val="32"/>
          <w:highlight w:val="none"/>
          <w:lang w:bidi="ar"/>
        </w:rPr>
        <w:t>推动</w:t>
      </w:r>
      <w:r>
        <w:rPr>
          <w:rFonts w:ascii="仿宋_GB2312" w:hAnsi="仿宋_GB2312" w:eastAsia="仿宋_GB2312" w:cs="仿宋_GB2312"/>
          <w:color w:val="000000"/>
          <w:kern w:val="0"/>
          <w:sz w:val="32"/>
          <w:szCs w:val="32"/>
          <w:highlight w:val="none"/>
          <w:lang w:bidi="ar"/>
        </w:rPr>
        <w:t xml:space="preserve">增强立法工作的科学性和可操作性。加强未成年人保护法实施，落实法律监督、司法建议和法治督查制度。加强保障儿童权益的法学理论与实践研究。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2.严格保障儿童权益执法。</w:t>
      </w:r>
      <w:r>
        <w:rPr>
          <w:rFonts w:ascii="仿宋_GB2312" w:hAnsi="仿宋_GB2312" w:eastAsia="仿宋_GB2312" w:cs="仿宋_GB2312"/>
          <w:color w:val="000000"/>
          <w:kern w:val="0"/>
          <w:sz w:val="32"/>
          <w:szCs w:val="32"/>
          <w:highlight w:val="none"/>
          <w:lang w:bidi="ar"/>
        </w:rPr>
        <w:t>全面落实保障儿童权益主体责任。加大行政执法力度，及时发现和处置监护侵害、家庭暴力、校园及周边安全</w:t>
      </w:r>
      <w:r>
        <w:rPr>
          <w:rFonts w:hint="eastAsia" w:ascii="仿宋_GB2312" w:hAnsi="仿宋_GB2312" w:eastAsia="仿宋_GB2312" w:cs="仿宋_GB2312"/>
          <w:color w:val="000000"/>
          <w:kern w:val="0"/>
          <w:sz w:val="32"/>
          <w:szCs w:val="32"/>
          <w:highlight w:val="none"/>
          <w:lang w:val="en-US" w:eastAsia="zh-CN" w:bidi="ar"/>
        </w:rPr>
        <w:t>和治安</w:t>
      </w:r>
      <w:r>
        <w:rPr>
          <w:rFonts w:ascii="仿宋_GB2312" w:hAnsi="仿宋_GB2312" w:eastAsia="仿宋_GB2312" w:cs="仿宋_GB2312"/>
          <w:color w:val="000000"/>
          <w:kern w:val="0"/>
          <w:sz w:val="32"/>
          <w:szCs w:val="32"/>
          <w:highlight w:val="none"/>
          <w:lang w:bidi="ar"/>
        </w:rPr>
        <w:t xml:space="preserve">隐患、食品药品安全隐患等问题。探索建立保障儿童权益多部门综合执法制度，探索建立儿童救助协作制度，强化部门间信息沟通和工作衔接，形成执法、保护、服务合力。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3.健全未成年人司法工作体系。</w:t>
      </w:r>
      <w:r>
        <w:rPr>
          <w:rFonts w:ascii="仿宋_GB2312" w:hAnsi="仿宋_GB2312" w:eastAsia="仿宋_GB2312" w:cs="仿宋_GB2312"/>
          <w:color w:val="000000"/>
          <w:kern w:val="0"/>
          <w:sz w:val="32"/>
          <w:szCs w:val="32"/>
          <w:highlight w:val="none"/>
          <w:lang w:bidi="ar"/>
        </w:rPr>
        <w:t>公安机关、人民检察院、人民法院和司法行政部门应当确定专门机构或者指定专门人员负责办理涉及未成年人案件。</w:t>
      </w:r>
      <w:r>
        <w:rPr>
          <w:rFonts w:hint="eastAsia" w:ascii="仿宋_GB2312" w:hAnsi="仿宋_GB2312" w:eastAsia="仿宋_GB2312" w:cs="仿宋_GB2312"/>
          <w:color w:val="000000"/>
          <w:kern w:val="0"/>
          <w:sz w:val="32"/>
          <w:szCs w:val="32"/>
          <w:highlight w:val="none"/>
          <w:lang w:bidi="ar"/>
        </w:rPr>
        <w:t>推动</w:t>
      </w:r>
      <w:r>
        <w:rPr>
          <w:rFonts w:ascii="仿宋_GB2312" w:hAnsi="仿宋_GB2312" w:eastAsia="仿宋_GB2312" w:cs="仿宋_GB2312"/>
          <w:color w:val="000000"/>
          <w:kern w:val="0"/>
          <w:sz w:val="32"/>
          <w:szCs w:val="32"/>
          <w:highlight w:val="none"/>
          <w:lang w:bidi="ar"/>
        </w:rPr>
        <w:t>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r>
        <w:rPr>
          <w:rFonts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u w:val="none"/>
          <w:lang w:bidi="ar"/>
        </w:rPr>
        <w:t>推进</w:t>
      </w:r>
      <w:r>
        <w:rPr>
          <w:rFonts w:hint="eastAsia" w:ascii="仿宋_GB2312" w:hAnsi="仿宋_GB2312" w:eastAsia="仿宋_GB2312" w:cs="仿宋_GB2312"/>
          <w:color w:val="auto"/>
          <w:kern w:val="0"/>
          <w:sz w:val="32"/>
          <w:szCs w:val="32"/>
          <w:highlight w:val="none"/>
          <w:u w:val="none"/>
          <w:lang w:val="en-US" w:eastAsia="zh-CN" w:bidi="ar"/>
        </w:rPr>
        <w:t>探索</w:t>
      </w:r>
      <w:r>
        <w:rPr>
          <w:rFonts w:hint="eastAsia" w:ascii="仿宋_GB2312" w:hAnsi="仿宋_GB2312" w:eastAsia="仿宋_GB2312" w:cs="仿宋_GB2312"/>
          <w:kern w:val="0"/>
          <w:sz w:val="32"/>
          <w:szCs w:val="32"/>
          <w:highlight w:val="none"/>
          <w:u w:val="none"/>
          <w:lang w:bidi="ar"/>
        </w:rPr>
        <w:t>建立</w:t>
      </w:r>
      <w:r>
        <w:rPr>
          <w:rFonts w:ascii="仿宋_GB2312" w:hAnsi="仿宋_GB2312" w:eastAsia="仿宋_GB2312" w:cs="仿宋_GB2312"/>
          <w:color w:val="000000"/>
          <w:kern w:val="0"/>
          <w:sz w:val="32"/>
          <w:szCs w:val="32"/>
          <w:highlight w:val="none"/>
          <w:u w:val="none"/>
          <w:lang w:bidi="ar"/>
        </w:rPr>
        <w:t>未成年人案件司法统计指标体系</w:t>
      </w:r>
      <w:r>
        <w:rPr>
          <w:rFonts w:ascii="仿宋_GB2312" w:hAnsi="仿宋_GB2312" w:eastAsia="仿宋_GB2312" w:cs="仿宋_GB2312"/>
          <w:color w:val="000000"/>
          <w:kern w:val="0"/>
          <w:sz w:val="32"/>
          <w:szCs w:val="32"/>
          <w:highlight w:val="none"/>
          <w:lang w:bidi="ar"/>
        </w:rPr>
        <w:t>。</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4.加强对未成年人的特殊司法保护。</w:t>
      </w:r>
      <w:r>
        <w:rPr>
          <w:rFonts w:ascii="仿宋_GB2312" w:hAnsi="仿宋_GB2312" w:eastAsia="仿宋_GB2312" w:cs="仿宋_GB2312"/>
          <w:color w:val="000000"/>
          <w:kern w:val="0"/>
          <w:sz w:val="32"/>
          <w:szCs w:val="32"/>
          <w:highlight w:val="none"/>
          <w:lang w:bidi="ar"/>
        </w:rPr>
        <w:t>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w:t>
      </w:r>
      <w:r>
        <w:rPr>
          <w:rFonts w:hint="eastAsia" w:ascii="仿宋_GB2312" w:hAnsi="仿宋_GB2312" w:eastAsia="仿宋_GB2312" w:cs="仿宋_GB2312"/>
          <w:color w:val="000000"/>
          <w:kern w:val="0"/>
          <w:sz w:val="32"/>
          <w:szCs w:val="32"/>
          <w:highlight w:val="none"/>
          <w:lang w:val="en-US" w:eastAsia="zh-CN" w:bidi="ar"/>
        </w:rPr>
        <w:t>合适保证人、</w:t>
      </w:r>
      <w:r>
        <w:rPr>
          <w:rFonts w:ascii="仿宋_GB2312" w:hAnsi="仿宋_GB2312" w:eastAsia="仿宋_GB2312" w:cs="仿宋_GB2312"/>
          <w:color w:val="000000"/>
          <w:kern w:val="0"/>
          <w:sz w:val="32"/>
          <w:szCs w:val="32"/>
          <w:highlight w:val="none"/>
          <w:lang w:bidi="ar"/>
        </w:rPr>
        <w:t xml:space="preserve">附条件不起诉、不公开审理、犯罪记录封存等规定。增强未成年人矫正实施成果。落实涉案未成年人与成年人分别关押、分别管理、分别教育制度。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5.依法为儿童提供法律援助和司法救助。</w:t>
      </w:r>
      <w:r>
        <w:rPr>
          <w:rFonts w:ascii="仿宋_GB2312" w:hAnsi="仿宋_GB2312" w:eastAsia="仿宋_GB2312" w:cs="仿宋_GB2312"/>
          <w:color w:val="000000"/>
          <w:kern w:val="0"/>
          <w:sz w:val="32"/>
          <w:szCs w:val="32"/>
          <w:highlight w:val="none"/>
          <w:lang w:bidi="ar"/>
        </w:rPr>
        <w:t xml:space="preserve">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 </w:t>
      </w:r>
    </w:p>
    <w:p>
      <w:pPr>
        <w:widowControl/>
        <w:ind w:firstLine="640" w:firstLineChars="200"/>
        <w:rPr>
          <w:sz w:val="32"/>
          <w:szCs w:val="32"/>
        </w:rPr>
      </w:pPr>
      <w:r>
        <w:rPr>
          <w:rFonts w:ascii="仿宋_GB2312" w:hAnsi="仿宋_GB2312" w:eastAsia="仿宋_GB2312" w:cs="仿宋_GB2312"/>
          <w:b w:val="0"/>
          <w:bCs w:val="0"/>
          <w:color w:val="000000"/>
          <w:kern w:val="0"/>
          <w:sz w:val="32"/>
          <w:szCs w:val="32"/>
          <w:highlight w:val="none"/>
          <w:lang w:bidi="ar"/>
        </w:rPr>
        <w:t>6.加强</w:t>
      </w:r>
      <w:r>
        <w:rPr>
          <w:rFonts w:hint="eastAsia" w:ascii="仿宋_GB2312" w:hAnsi="仿宋_GB2312" w:eastAsia="仿宋_GB2312" w:cs="仿宋_GB2312"/>
          <w:b w:val="0"/>
          <w:bCs w:val="0"/>
          <w:color w:val="000000"/>
          <w:kern w:val="0"/>
          <w:sz w:val="32"/>
          <w:szCs w:val="32"/>
          <w:highlight w:val="none"/>
          <w:lang w:val="en-US" w:eastAsia="zh-CN" w:bidi="ar"/>
        </w:rPr>
        <w:t>儿童</w:t>
      </w:r>
      <w:r>
        <w:rPr>
          <w:rFonts w:ascii="仿宋_GB2312" w:hAnsi="仿宋_GB2312" w:eastAsia="仿宋_GB2312" w:cs="仿宋_GB2312"/>
          <w:b w:val="0"/>
          <w:bCs w:val="0"/>
          <w:color w:val="000000"/>
          <w:kern w:val="0"/>
          <w:sz w:val="32"/>
          <w:szCs w:val="32"/>
          <w:highlight w:val="none"/>
          <w:lang w:bidi="ar"/>
        </w:rPr>
        <w:t>保护的法治宣传</w:t>
      </w:r>
      <w:r>
        <w:rPr>
          <w:rFonts w:hint="eastAsia" w:ascii="仿宋_GB2312" w:hAnsi="仿宋_GB2312" w:eastAsia="仿宋_GB2312" w:cs="仿宋_GB2312"/>
          <w:b w:val="0"/>
          <w:bCs w:val="0"/>
          <w:color w:val="000000"/>
          <w:kern w:val="0"/>
          <w:sz w:val="32"/>
          <w:szCs w:val="32"/>
          <w:highlight w:val="none"/>
          <w:lang w:val="en-US" w:eastAsia="zh-CN" w:bidi="ar"/>
        </w:rPr>
        <w:t>教育</w:t>
      </w:r>
      <w:r>
        <w:rPr>
          <w:rFonts w:ascii="仿宋_GB2312" w:hAnsi="仿宋_GB2312" w:eastAsia="仿宋_GB2312" w:cs="仿宋_GB2312"/>
          <w:b w:val="0"/>
          <w:bCs w:val="0"/>
          <w:color w:val="000000"/>
          <w:kern w:val="0"/>
          <w:sz w:val="32"/>
          <w:szCs w:val="32"/>
          <w:highlight w:val="none"/>
          <w:lang w:bidi="ar"/>
        </w:rPr>
        <w:t>。</w:t>
      </w:r>
      <w:r>
        <w:rPr>
          <w:rFonts w:ascii="仿宋_GB2312" w:hAnsi="仿宋_GB2312" w:eastAsia="仿宋_GB2312" w:cs="仿宋_GB2312"/>
          <w:color w:val="000000"/>
          <w:kern w:val="0"/>
          <w:sz w:val="32"/>
          <w:szCs w:val="32"/>
          <w:highlight w:val="none"/>
          <w:lang w:bidi="ar"/>
        </w:rPr>
        <w:t>完善学校、家庭、社</w:t>
      </w:r>
      <w:r>
        <w:rPr>
          <w:rFonts w:ascii="仿宋_GB2312" w:hAnsi="仿宋_GB2312" w:eastAsia="仿宋_GB2312" w:cs="仿宋_GB2312"/>
          <w:color w:val="000000"/>
          <w:kern w:val="0"/>
          <w:sz w:val="32"/>
          <w:szCs w:val="32"/>
          <w:lang w:bidi="ar"/>
        </w:rPr>
        <w:t xml:space="preserve">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 </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lang w:bidi="ar"/>
        </w:rPr>
        <w:t>7.全面保</w:t>
      </w:r>
      <w:r>
        <w:rPr>
          <w:rFonts w:ascii="仿宋_GB2312" w:hAnsi="仿宋_GB2312" w:eastAsia="仿宋_GB2312" w:cs="仿宋_GB2312"/>
          <w:b w:val="0"/>
          <w:bCs w:val="0"/>
          <w:color w:val="000000"/>
          <w:kern w:val="0"/>
          <w:sz w:val="32"/>
          <w:szCs w:val="32"/>
          <w:highlight w:val="none"/>
          <w:lang w:bidi="ar"/>
        </w:rPr>
        <w:t>障</w:t>
      </w:r>
      <w:r>
        <w:rPr>
          <w:rFonts w:hint="eastAsia" w:ascii="仿宋_GB2312" w:hAnsi="仿宋_GB2312" w:eastAsia="仿宋_GB2312" w:cs="仿宋_GB2312"/>
          <w:b w:val="0"/>
          <w:bCs w:val="0"/>
          <w:color w:val="000000"/>
          <w:kern w:val="0"/>
          <w:sz w:val="32"/>
          <w:szCs w:val="32"/>
          <w:highlight w:val="none"/>
          <w:lang w:val="en-US" w:eastAsia="zh-CN" w:bidi="ar"/>
        </w:rPr>
        <w:t>儿童</w:t>
      </w:r>
      <w:r>
        <w:rPr>
          <w:rFonts w:ascii="仿宋_GB2312" w:hAnsi="仿宋_GB2312" w:eastAsia="仿宋_GB2312" w:cs="仿宋_GB2312"/>
          <w:b w:val="0"/>
          <w:bCs w:val="0"/>
          <w:color w:val="000000"/>
          <w:kern w:val="0"/>
          <w:sz w:val="32"/>
          <w:szCs w:val="32"/>
          <w:highlight w:val="none"/>
          <w:lang w:bidi="ar"/>
        </w:rPr>
        <w:t>的民事权益。</w:t>
      </w:r>
      <w:r>
        <w:rPr>
          <w:rFonts w:ascii="仿宋_GB2312" w:hAnsi="仿宋_GB2312" w:eastAsia="仿宋_GB2312" w:cs="仿宋_GB2312"/>
          <w:color w:val="000000"/>
          <w:kern w:val="0"/>
          <w:sz w:val="32"/>
          <w:szCs w:val="32"/>
          <w:highlight w:val="none"/>
          <w:lang w:bidi="ar"/>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w:t>
      </w:r>
      <w:r>
        <w:rPr>
          <w:rFonts w:hint="eastAsia" w:ascii="仿宋_GB2312" w:hAnsi="仿宋_GB2312" w:eastAsia="仿宋_GB2312" w:cs="仿宋_GB2312"/>
          <w:color w:val="000000"/>
          <w:kern w:val="0"/>
          <w:sz w:val="32"/>
          <w:szCs w:val="32"/>
          <w:highlight w:val="none"/>
          <w:lang w:bidi="ar"/>
        </w:rPr>
        <w:t>推动</w:t>
      </w:r>
      <w:r>
        <w:rPr>
          <w:rFonts w:ascii="仿宋_GB2312" w:hAnsi="仿宋_GB2312" w:eastAsia="仿宋_GB2312" w:cs="仿宋_GB2312"/>
          <w:color w:val="000000"/>
          <w:kern w:val="0"/>
          <w:sz w:val="32"/>
          <w:szCs w:val="32"/>
          <w:highlight w:val="none"/>
          <w:lang w:bidi="ar"/>
        </w:rPr>
        <w:t xml:space="preserve">完善支持起诉制度。对食品药品安全、产品质量、烟酒销售、文化宣传、网络传播等领域侵害儿童合法权益的行为，开展公益诉讼工作。 </w:t>
      </w:r>
      <w:r>
        <w:rPr>
          <w:rFonts w:hint="eastAsia" w:ascii="仿宋_GB2312" w:hAnsi="仿宋_GB2312" w:eastAsia="仿宋_GB2312" w:cs="仿宋_GB2312"/>
          <w:color w:val="000000"/>
          <w:kern w:val="0"/>
          <w:sz w:val="32"/>
          <w:szCs w:val="32"/>
          <w:highlight w:val="none"/>
          <w:lang w:bidi="ar"/>
        </w:rPr>
        <w:t xml:space="preserve"> </w:t>
      </w:r>
    </w:p>
    <w:p>
      <w:pPr>
        <w:widowControl/>
        <w:ind w:firstLine="640" w:firstLineChars="200"/>
        <w:rPr>
          <w:sz w:val="32"/>
          <w:szCs w:val="32"/>
        </w:rPr>
      </w:pPr>
      <w:r>
        <w:rPr>
          <w:rFonts w:hint="eastAsia" w:ascii="仿宋_GB2312" w:hAnsi="仿宋_GB2312" w:eastAsia="仿宋_GB2312" w:cs="仿宋_GB2312"/>
          <w:b w:val="0"/>
          <w:bCs w:val="0"/>
          <w:color w:val="auto"/>
          <w:kern w:val="0"/>
          <w:sz w:val="32"/>
          <w:szCs w:val="32"/>
          <w:highlight w:val="none"/>
          <w:lang w:val="en-US" w:eastAsia="zh-CN" w:bidi="ar"/>
        </w:rPr>
        <w:t>8</w:t>
      </w:r>
      <w:r>
        <w:rPr>
          <w:rFonts w:ascii="仿宋_GB2312" w:hAnsi="仿宋_GB2312" w:eastAsia="仿宋_GB2312" w:cs="仿宋_GB2312"/>
          <w:b w:val="0"/>
          <w:bCs w:val="0"/>
          <w:color w:val="auto"/>
          <w:kern w:val="0"/>
          <w:sz w:val="32"/>
          <w:szCs w:val="32"/>
          <w:highlight w:val="none"/>
          <w:lang w:bidi="ar"/>
        </w:rPr>
        <w:t>.严厉查处使用童工等违法犯罪行为。</w:t>
      </w:r>
      <w:r>
        <w:rPr>
          <w:rFonts w:ascii="仿宋_GB2312" w:hAnsi="仿宋_GB2312" w:eastAsia="仿宋_GB2312" w:cs="仿宋_GB2312"/>
          <w:color w:val="000000"/>
          <w:kern w:val="0"/>
          <w:sz w:val="32"/>
          <w:szCs w:val="32"/>
          <w:highlight w:val="none"/>
          <w:lang w:bidi="ar"/>
        </w:rPr>
        <w:t>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w:t>
      </w:r>
      <w:r>
        <w:rPr>
          <w:rFonts w:hint="eastAsia" w:ascii="仿宋_GB2312" w:hAnsi="仿宋_GB2312" w:eastAsia="仿宋_GB2312" w:cs="仿宋_GB2312"/>
          <w:color w:val="000000"/>
          <w:kern w:val="0"/>
          <w:sz w:val="32"/>
          <w:szCs w:val="32"/>
          <w:highlight w:val="none"/>
          <w:lang w:val="en-US" w:eastAsia="zh-CN" w:bidi="ar"/>
        </w:rPr>
        <w:t>禁止娱乐场所、酒吧、网吧等不适宜未成年人进入的场所招录未成年工，</w:t>
      </w:r>
      <w:r>
        <w:rPr>
          <w:rFonts w:ascii="仿宋_GB2312" w:hAnsi="仿宋_GB2312" w:eastAsia="仿宋_GB2312" w:cs="仿宋_GB2312"/>
          <w:color w:val="000000"/>
          <w:kern w:val="0"/>
          <w:sz w:val="32"/>
          <w:szCs w:val="32"/>
          <w:highlight w:val="none"/>
          <w:lang w:bidi="ar"/>
        </w:rPr>
        <w:t>用人单位定期对未成年工进行健康检查，不得安排其从事过重、有毒、有害等危害儿童身心健康的劳动或者危险作业。</w:t>
      </w:r>
      <w:r>
        <w:rPr>
          <w:rFonts w:hint="eastAsia" w:ascii="仿宋_GB2312" w:hAnsi="仿宋_GB2312" w:eastAsia="仿宋_GB2312" w:cs="仿宋_GB2312"/>
          <w:color w:val="000000"/>
          <w:kern w:val="0"/>
          <w:sz w:val="32"/>
          <w:szCs w:val="32"/>
          <w:highlight w:val="none"/>
          <w:lang w:val="en-US" w:eastAsia="zh-CN" w:bidi="ar"/>
        </w:rPr>
        <w:t>严肃</w:t>
      </w:r>
      <w:r>
        <w:rPr>
          <w:rFonts w:ascii="仿宋_GB2312" w:hAnsi="仿宋_GB2312" w:eastAsia="仿宋_GB2312" w:cs="仿宋_GB2312"/>
          <w:color w:val="000000"/>
          <w:kern w:val="0"/>
          <w:sz w:val="32"/>
          <w:szCs w:val="32"/>
          <w:highlight w:val="none"/>
          <w:lang w:bidi="ar"/>
        </w:rPr>
        <w:t>查处用人单位侵害未成</w:t>
      </w:r>
      <w:r>
        <w:rPr>
          <w:rFonts w:ascii="仿宋_GB2312" w:hAnsi="仿宋_GB2312" w:eastAsia="仿宋_GB2312" w:cs="仿宋_GB2312"/>
          <w:color w:val="000000"/>
          <w:kern w:val="0"/>
          <w:sz w:val="32"/>
          <w:szCs w:val="32"/>
          <w:lang w:bidi="ar"/>
        </w:rPr>
        <w:t>年工合法权益的案件，严厉打击违法介绍、招用童工的行为。</w:t>
      </w:r>
    </w:p>
    <w:p>
      <w:pPr>
        <w:widowControl/>
        <w:ind w:firstLine="640" w:firstLineChars="200"/>
        <w:rPr>
          <w:sz w:val="32"/>
          <w:szCs w:val="32"/>
        </w:rPr>
      </w:pPr>
      <w:r>
        <w:rPr>
          <w:rFonts w:hint="eastAsia" w:ascii="仿宋_GB2312" w:hAnsi="仿宋_GB2312" w:eastAsia="仿宋_GB2312" w:cs="仿宋_GB2312"/>
          <w:b w:val="0"/>
          <w:bCs w:val="0"/>
          <w:color w:val="auto"/>
          <w:kern w:val="0"/>
          <w:sz w:val="32"/>
          <w:szCs w:val="32"/>
          <w:lang w:val="en-US" w:eastAsia="zh-CN" w:bidi="ar"/>
        </w:rPr>
        <w:t>9</w:t>
      </w:r>
      <w:r>
        <w:rPr>
          <w:rFonts w:ascii="仿宋_GB2312" w:hAnsi="仿宋_GB2312" w:eastAsia="仿宋_GB2312" w:cs="仿宋_GB2312"/>
          <w:b w:val="0"/>
          <w:bCs w:val="0"/>
          <w:color w:val="auto"/>
          <w:kern w:val="0"/>
          <w:sz w:val="32"/>
          <w:szCs w:val="32"/>
          <w:lang w:bidi="ar"/>
        </w:rPr>
        <w:t>.预防控制和惩治针对儿童的暴力伤害。</w:t>
      </w:r>
      <w:r>
        <w:rPr>
          <w:rFonts w:ascii="仿宋_GB2312" w:hAnsi="仿宋_GB2312" w:eastAsia="仿宋_GB2312" w:cs="仿宋_GB2312"/>
          <w:color w:val="000000"/>
          <w:kern w:val="0"/>
          <w:sz w:val="32"/>
          <w:szCs w:val="32"/>
          <w:lang w:bidi="ar"/>
        </w:rPr>
        <w:t>加强对儿童暴力零容忍理念和反家庭暴力宣传</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bidi="ar"/>
        </w:rPr>
        <w:t>杜绝针对儿童的家庭暴力以及严重忽视等不利于儿童身心健康的行为。实施反家庭暴力法律法规，</w:t>
      </w:r>
      <w:r>
        <w:rPr>
          <w:rFonts w:hint="eastAsia" w:ascii="仿宋_GB2312" w:hAnsi="仿宋_GB2312" w:eastAsia="仿宋_GB2312" w:cs="仿宋_GB2312"/>
          <w:color w:val="000000"/>
          <w:kern w:val="0"/>
          <w:sz w:val="32"/>
          <w:szCs w:val="32"/>
          <w:lang w:bidi="ar"/>
        </w:rPr>
        <w:t>推动</w:t>
      </w:r>
      <w:r>
        <w:rPr>
          <w:rFonts w:ascii="仿宋_GB2312" w:hAnsi="仿宋_GB2312" w:eastAsia="仿宋_GB2312" w:cs="仿宋_GB2312"/>
          <w:color w:val="000000"/>
          <w:kern w:val="0"/>
          <w:sz w:val="32"/>
          <w:szCs w:val="32"/>
          <w:lang w:bidi="ar"/>
        </w:rPr>
        <w:t>完善相关指引，充分运用告诫书、人身安全保护令、撤销监护人资格等措施，加强对施暴人的惩戒和教育。对构成犯罪的施暴人依法追究刑事责任，从严处理重大恶性案件。建立防控儿童暴力伤害多部门合作工作机制，健全各级未成年人保护工作平台，落实强制报告制度，及时受理、调查、立案和转处儿童暴力伤害案件。密切接触未成年人的机构和人员履行强制报告责任</w:t>
      </w:r>
      <w:r>
        <w:rPr>
          <w:rFonts w:hint="eastAsia"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bidi="ar"/>
        </w:rPr>
        <w:t xml:space="preserve">保护未成年人的隐私和安全，及时为未成年被害人及目睹家庭暴力的儿童提供心理疏导、医疗救治和临时庇护。 </w:t>
      </w:r>
    </w:p>
    <w:p>
      <w:pPr>
        <w:widowControl/>
        <w:ind w:firstLine="640" w:firstLineChars="200"/>
        <w:rPr>
          <w:sz w:val="32"/>
          <w:szCs w:val="32"/>
          <w:highlight w:val="none"/>
        </w:rPr>
      </w:pPr>
      <w:r>
        <w:rPr>
          <w:rFonts w:ascii="仿宋_GB2312" w:hAnsi="仿宋_GB2312" w:eastAsia="仿宋_GB2312" w:cs="仿宋_GB2312"/>
          <w:b w:val="0"/>
          <w:bCs w:val="0"/>
          <w:color w:val="auto"/>
          <w:kern w:val="0"/>
          <w:sz w:val="32"/>
          <w:szCs w:val="32"/>
          <w:lang w:bidi="ar"/>
        </w:rPr>
        <w:t>1</w:t>
      </w:r>
      <w:r>
        <w:rPr>
          <w:rFonts w:hint="eastAsia" w:ascii="仿宋_GB2312" w:hAnsi="仿宋_GB2312" w:eastAsia="仿宋_GB2312" w:cs="仿宋_GB2312"/>
          <w:b w:val="0"/>
          <w:bCs w:val="0"/>
          <w:color w:val="auto"/>
          <w:kern w:val="0"/>
          <w:sz w:val="32"/>
          <w:szCs w:val="32"/>
          <w:lang w:val="en-US" w:eastAsia="zh-CN" w:bidi="ar"/>
        </w:rPr>
        <w:t>0</w:t>
      </w:r>
      <w:r>
        <w:rPr>
          <w:rFonts w:ascii="仿宋_GB2312" w:hAnsi="仿宋_GB2312" w:eastAsia="仿宋_GB2312" w:cs="仿宋_GB2312"/>
          <w:b w:val="0"/>
          <w:bCs w:val="0"/>
          <w:color w:val="auto"/>
          <w:kern w:val="0"/>
          <w:sz w:val="32"/>
          <w:szCs w:val="32"/>
          <w:lang w:bidi="ar"/>
        </w:rPr>
        <w:t>.预防和依法严惩性侵害儿童违法犯罪行为</w:t>
      </w:r>
      <w:r>
        <w:rPr>
          <w:rFonts w:ascii="仿宋_GB2312" w:hAnsi="仿宋_GB2312" w:eastAsia="仿宋_GB2312" w:cs="仿宋_GB2312"/>
          <w:b/>
          <w:bCs/>
          <w:color w:val="auto"/>
          <w:kern w:val="0"/>
          <w:sz w:val="32"/>
          <w:szCs w:val="32"/>
          <w:lang w:bidi="ar"/>
        </w:rPr>
        <w:t>。</w:t>
      </w:r>
      <w:r>
        <w:rPr>
          <w:rFonts w:ascii="仿宋_GB2312" w:hAnsi="仿宋_GB2312" w:eastAsia="仿宋_GB2312" w:cs="仿宋_GB2312"/>
          <w:color w:val="000000"/>
          <w:kern w:val="0"/>
          <w:sz w:val="32"/>
          <w:szCs w:val="32"/>
          <w:lang w:bidi="ar"/>
        </w:rPr>
        <w:t>加强儿童预防性侵害教育，提高儿童、家庭、学校、社区识别防范性侵害和发现报告的意识和能力，落实强制报告制度。完善校园性侵害防控机制</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highlight w:val="none"/>
          <w:lang w:val="en-US" w:eastAsia="zh-CN" w:bidi="ar"/>
        </w:rPr>
        <w:t>落实</w:t>
      </w:r>
      <w:r>
        <w:rPr>
          <w:rFonts w:ascii="仿宋_GB2312" w:hAnsi="仿宋_GB2312" w:eastAsia="仿宋_GB2312" w:cs="仿宋_GB2312"/>
          <w:color w:val="000000"/>
          <w:kern w:val="0"/>
          <w:sz w:val="32"/>
          <w:szCs w:val="32"/>
          <w:highlight w:val="none"/>
          <w:lang w:bidi="ar"/>
        </w:rPr>
        <w:t>性侵害、虐待、拐卖、暴力伤害等违法犯罪人员信息查询</w:t>
      </w:r>
      <w:r>
        <w:rPr>
          <w:rFonts w:hint="eastAsia" w:ascii="仿宋_GB2312" w:hAnsi="仿宋_GB2312" w:eastAsia="仿宋_GB2312" w:cs="仿宋_GB2312"/>
          <w:color w:val="000000"/>
          <w:kern w:val="0"/>
          <w:sz w:val="32"/>
          <w:szCs w:val="32"/>
          <w:highlight w:val="none"/>
          <w:lang w:val="en-US" w:eastAsia="zh-CN" w:bidi="ar"/>
        </w:rPr>
        <w:t>制度</w:t>
      </w:r>
      <w:r>
        <w:rPr>
          <w:rFonts w:ascii="仿宋_GB2312" w:hAnsi="仿宋_GB2312" w:eastAsia="仿宋_GB2312" w:cs="仿宋_GB2312"/>
          <w:color w:val="000000"/>
          <w:kern w:val="0"/>
          <w:sz w:val="32"/>
          <w:szCs w:val="32"/>
          <w:highlight w:val="none"/>
          <w:lang w:bidi="ar"/>
        </w:rPr>
        <w:t>，完善落实入职查询、从业禁止制度</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探索建立性侵害儿童犯罪人员信息公开制度，严格落实外籍教师无犯罪证明备案制度。加强立案和立案监督，</w:t>
      </w:r>
      <w:r>
        <w:rPr>
          <w:rFonts w:hint="eastAsia" w:ascii="仿宋_GB2312" w:hAnsi="仿宋_GB2312" w:eastAsia="仿宋_GB2312" w:cs="仿宋_GB2312"/>
          <w:color w:val="000000"/>
          <w:kern w:val="0"/>
          <w:sz w:val="32"/>
          <w:szCs w:val="32"/>
          <w:highlight w:val="none"/>
          <w:lang w:val="en-US" w:eastAsia="zh-CN" w:bidi="ar"/>
        </w:rPr>
        <w:t>推动</w:t>
      </w:r>
      <w:r>
        <w:rPr>
          <w:rFonts w:ascii="仿宋_GB2312" w:hAnsi="仿宋_GB2312" w:eastAsia="仿宋_GB2312" w:cs="仿宋_GB2312"/>
          <w:color w:val="000000"/>
          <w:kern w:val="0"/>
          <w:sz w:val="32"/>
          <w:szCs w:val="32"/>
          <w:highlight w:val="none"/>
          <w:lang w:bidi="ar"/>
        </w:rPr>
        <w:t>完善立案标准和定罪量刑标准。依法严惩对儿童负有特殊职责人员实施的性侵害行为，依法严惩组织、强迫、引诱、容留、介绍未成年人卖淫犯罪。建立健全性侵害</w:t>
      </w:r>
      <w:r>
        <w:rPr>
          <w:rFonts w:hint="eastAsia" w:ascii="仿宋_GB2312" w:hAnsi="仿宋_GB2312" w:eastAsia="仿宋_GB2312" w:cs="仿宋_GB2312"/>
          <w:color w:val="000000"/>
          <w:kern w:val="0"/>
          <w:sz w:val="32"/>
          <w:szCs w:val="32"/>
          <w:highlight w:val="none"/>
          <w:lang w:val="en-US" w:eastAsia="zh-CN" w:bidi="ar"/>
        </w:rPr>
        <w:t>未成年人刑事案件</w:t>
      </w:r>
      <w:r>
        <w:rPr>
          <w:rFonts w:ascii="仿宋_GB2312" w:hAnsi="仿宋_GB2312" w:eastAsia="仿宋_GB2312" w:cs="仿宋_GB2312"/>
          <w:color w:val="000000"/>
          <w:kern w:val="0"/>
          <w:sz w:val="32"/>
          <w:szCs w:val="32"/>
          <w:highlight w:val="none"/>
          <w:lang w:bidi="ar"/>
        </w:rPr>
        <w:t>“一站式”取证</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救济</w:t>
      </w:r>
      <w:r>
        <w:rPr>
          <w:rFonts w:ascii="仿宋_GB2312" w:hAnsi="仿宋_GB2312" w:eastAsia="仿宋_GB2312" w:cs="仿宋_GB2312"/>
          <w:color w:val="000000"/>
          <w:kern w:val="0"/>
          <w:sz w:val="32"/>
          <w:szCs w:val="32"/>
          <w:highlight w:val="none"/>
          <w:lang w:bidi="ar"/>
        </w:rPr>
        <w:t>机制</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bidi="ar"/>
        </w:rPr>
        <w:t>参与</w:t>
      </w:r>
      <w:r>
        <w:rPr>
          <w:rFonts w:ascii="仿宋_GB2312" w:hAnsi="仿宋_GB2312" w:eastAsia="仿宋_GB2312" w:cs="仿宋_GB2312"/>
          <w:color w:val="000000"/>
          <w:kern w:val="0"/>
          <w:sz w:val="32"/>
          <w:szCs w:val="32"/>
          <w:highlight w:val="none"/>
          <w:lang w:bidi="ar"/>
        </w:rPr>
        <w:t>探索制定性侵害儿童案件特殊证据标准，对遭受性侵害或者暴力伤害的未成年被害人及其家庭实施必要的心理干预、经济救助、法律援助、转学安置等保护措施。</w:t>
      </w:r>
      <w:r>
        <w:rPr>
          <w:rFonts w:hint="eastAsia" w:ascii="仿宋_GB2312" w:hAnsi="仿宋_GB2312" w:eastAsia="仿宋_GB2312" w:cs="仿宋_GB2312"/>
          <w:color w:val="000000"/>
          <w:kern w:val="0"/>
          <w:sz w:val="32"/>
          <w:szCs w:val="32"/>
          <w:highlight w:val="none"/>
          <w:lang w:val="en-US" w:eastAsia="zh-CN" w:bidi="ar"/>
        </w:rPr>
        <w:t>完善</w:t>
      </w:r>
      <w:r>
        <w:rPr>
          <w:rFonts w:ascii="仿宋_GB2312" w:hAnsi="仿宋_GB2312" w:eastAsia="仿宋_GB2312" w:cs="仿宋_GB2312"/>
          <w:color w:val="000000"/>
          <w:kern w:val="0"/>
          <w:sz w:val="32"/>
          <w:szCs w:val="32"/>
          <w:highlight w:val="none"/>
          <w:lang w:bidi="ar"/>
        </w:rPr>
        <w:t>未成年被害人精神损害赔偿制度。</w:t>
      </w:r>
    </w:p>
    <w:p>
      <w:pPr>
        <w:widowControl/>
        <w:ind w:firstLine="640" w:firstLineChars="200"/>
        <w:rPr>
          <w:rFonts w:hint="default" w:eastAsia="仿宋_GB2312"/>
          <w:color w:val="auto"/>
          <w:sz w:val="32"/>
          <w:szCs w:val="32"/>
          <w:highlight w:val="none"/>
          <w:lang w:val="en-US" w:eastAsia="zh-CN"/>
        </w:rPr>
      </w:pPr>
      <w:r>
        <w:rPr>
          <w:rFonts w:ascii="仿宋_GB2312" w:hAnsi="仿宋_GB2312" w:eastAsia="仿宋_GB2312" w:cs="仿宋_GB2312"/>
          <w:b w:val="0"/>
          <w:bCs w:val="0"/>
          <w:color w:val="000000"/>
          <w:kern w:val="0"/>
          <w:sz w:val="32"/>
          <w:szCs w:val="32"/>
          <w:highlight w:val="none"/>
          <w:lang w:bidi="ar"/>
        </w:rPr>
        <w:t>1</w:t>
      </w:r>
      <w:r>
        <w:rPr>
          <w:rFonts w:hint="eastAsia" w:ascii="仿宋_GB2312" w:hAnsi="仿宋_GB2312" w:eastAsia="仿宋_GB2312" w:cs="仿宋_GB2312"/>
          <w:b w:val="0"/>
          <w:bCs w:val="0"/>
          <w:color w:val="000000"/>
          <w:kern w:val="0"/>
          <w:sz w:val="32"/>
          <w:szCs w:val="32"/>
          <w:highlight w:val="none"/>
          <w:lang w:val="en-US" w:eastAsia="zh-CN" w:bidi="ar"/>
        </w:rPr>
        <w:t>1</w:t>
      </w:r>
      <w:r>
        <w:rPr>
          <w:rFonts w:ascii="仿宋_GB2312" w:hAnsi="仿宋_GB2312" w:eastAsia="仿宋_GB2312" w:cs="仿宋_GB2312"/>
          <w:b w:val="0"/>
          <w:bCs w:val="0"/>
          <w:color w:val="000000"/>
          <w:kern w:val="0"/>
          <w:sz w:val="32"/>
          <w:szCs w:val="32"/>
          <w:highlight w:val="none"/>
          <w:lang w:bidi="ar"/>
        </w:rPr>
        <w:t>.严厉打击拐卖儿童和引诱胁迫儿童涉毒、涉黑</w:t>
      </w:r>
      <w:r>
        <w:rPr>
          <w:rFonts w:hint="eastAsia" w:ascii="仿宋_GB2312" w:hAnsi="仿宋_GB2312" w:eastAsia="仿宋_GB2312" w:cs="仿宋_GB2312"/>
          <w:b w:val="0"/>
          <w:bCs w:val="0"/>
          <w:color w:val="000000"/>
          <w:kern w:val="0"/>
          <w:sz w:val="32"/>
          <w:szCs w:val="32"/>
          <w:highlight w:val="none"/>
          <w:lang w:eastAsia="zh-CN" w:bidi="ar"/>
        </w:rPr>
        <w:t>、</w:t>
      </w:r>
      <w:r>
        <w:rPr>
          <w:rFonts w:ascii="仿宋_GB2312" w:hAnsi="仿宋_GB2312" w:eastAsia="仿宋_GB2312" w:cs="仿宋_GB2312"/>
          <w:b w:val="0"/>
          <w:bCs w:val="0"/>
          <w:color w:val="000000"/>
          <w:kern w:val="0"/>
          <w:sz w:val="32"/>
          <w:szCs w:val="32"/>
          <w:highlight w:val="none"/>
          <w:lang w:bidi="ar"/>
        </w:rPr>
        <w:t>涉</w:t>
      </w:r>
      <w:r>
        <w:rPr>
          <w:rFonts w:hint="eastAsia" w:ascii="仿宋_GB2312" w:hAnsi="仿宋_GB2312" w:eastAsia="仿宋_GB2312" w:cs="仿宋_GB2312"/>
          <w:b w:val="0"/>
          <w:bCs w:val="0"/>
          <w:color w:val="000000"/>
          <w:kern w:val="0"/>
          <w:sz w:val="32"/>
          <w:szCs w:val="32"/>
          <w:highlight w:val="none"/>
          <w:lang w:val="en-US" w:eastAsia="zh-CN" w:bidi="ar"/>
        </w:rPr>
        <w:t>法、</w:t>
      </w:r>
      <w:r>
        <w:rPr>
          <w:rFonts w:ascii="仿宋_GB2312" w:hAnsi="仿宋_GB2312" w:eastAsia="仿宋_GB2312" w:cs="仿宋_GB2312"/>
          <w:b w:val="0"/>
          <w:bCs w:val="0"/>
          <w:color w:val="000000"/>
          <w:kern w:val="0"/>
          <w:sz w:val="32"/>
          <w:szCs w:val="32"/>
          <w:highlight w:val="none"/>
          <w:lang w:bidi="ar"/>
        </w:rPr>
        <w:t>违法犯罪行为。</w:t>
      </w:r>
      <w:r>
        <w:rPr>
          <w:rFonts w:ascii="仿宋_GB2312" w:hAnsi="仿宋_GB2312" w:eastAsia="仿宋_GB2312" w:cs="仿宋_GB2312"/>
          <w:color w:val="000000"/>
          <w:kern w:val="0"/>
          <w:sz w:val="32"/>
          <w:szCs w:val="32"/>
          <w:highlight w:val="none"/>
          <w:lang w:bidi="ar"/>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w:t>
      </w:r>
      <w:r>
        <w:rPr>
          <w:rFonts w:hint="eastAsia" w:ascii="仿宋_GB2312" w:hAnsi="仿宋_GB2312" w:eastAsia="仿宋_GB2312" w:cs="仿宋_GB2312"/>
          <w:color w:val="000000"/>
          <w:kern w:val="0"/>
          <w:sz w:val="32"/>
          <w:szCs w:val="32"/>
          <w:highlight w:val="none"/>
          <w:lang w:val="en-US" w:eastAsia="zh-CN" w:bidi="ar"/>
        </w:rPr>
        <w:t>及户口</w:t>
      </w:r>
      <w:r>
        <w:rPr>
          <w:rFonts w:ascii="仿宋_GB2312" w:hAnsi="仿宋_GB2312" w:eastAsia="仿宋_GB2312" w:cs="仿宋_GB2312"/>
          <w:color w:val="000000"/>
          <w:kern w:val="0"/>
          <w:sz w:val="32"/>
          <w:szCs w:val="32"/>
          <w:highlight w:val="none"/>
          <w:lang w:bidi="ar"/>
        </w:rPr>
        <w:t>登记制度。妥善安置查找不到亲生父母和自生自卖类案件的被解救儿童。禁止除公安机关以外的任何组织或者个人收集被拐卖儿童、父母和疑似被拐卖人员DNA数据等信息。落实儿童失踪快速查找甄别机制。</w:t>
      </w:r>
      <w:r>
        <w:rPr>
          <w:rFonts w:hint="eastAsia" w:ascii="仿宋_GB2312" w:hAnsi="仿宋_GB2312" w:eastAsia="仿宋_GB2312" w:cs="仿宋_GB2312"/>
          <w:color w:val="auto"/>
          <w:kern w:val="0"/>
          <w:sz w:val="32"/>
          <w:szCs w:val="32"/>
          <w:highlight w:val="none"/>
          <w:lang w:val="en-US" w:eastAsia="zh-CN" w:bidi="ar"/>
        </w:rPr>
        <w:t>实施青少年毒品预防教育工程，开展对引诱、教唆、欺骗、强迫、容留儿童吸贩毒犯罪的专项打击行动。依法严惩胁迫、引诱、教唆儿童参与黑社会性质组织从事违法犯罪活动的行为。</w:t>
      </w:r>
    </w:p>
    <w:p>
      <w:pPr>
        <w:widowControl/>
        <w:ind w:firstLine="640" w:firstLineChars="200"/>
        <w:rPr>
          <w:sz w:val="32"/>
          <w:szCs w:val="32"/>
          <w:highlight w:val="none"/>
        </w:rPr>
      </w:pPr>
      <w:r>
        <w:rPr>
          <w:rFonts w:ascii="仿宋_GB2312" w:hAnsi="仿宋_GB2312" w:eastAsia="仿宋_GB2312" w:cs="仿宋_GB2312"/>
          <w:b w:val="0"/>
          <w:bCs w:val="0"/>
          <w:color w:val="000000"/>
          <w:kern w:val="0"/>
          <w:sz w:val="32"/>
          <w:szCs w:val="32"/>
          <w:highlight w:val="none"/>
          <w:lang w:bidi="ar"/>
        </w:rPr>
        <w:t>1</w:t>
      </w:r>
      <w:r>
        <w:rPr>
          <w:rFonts w:hint="eastAsia" w:ascii="仿宋_GB2312" w:hAnsi="仿宋_GB2312" w:eastAsia="仿宋_GB2312" w:cs="仿宋_GB2312"/>
          <w:b w:val="0"/>
          <w:bCs w:val="0"/>
          <w:color w:val="000000"/>
          <w:kern w:val="0"/>
          <w:sz w:val="32"/>
          <w:szCs w:val="32"/>
          <w:highlight w:val="none"/>
          <w:lang w:val="en-US" w:eastAsia="zh-CN" w:bidi="ar"/>
        </w:rPr>
        <w:t>2</w:t>
      </w:r>
      <w:r>
        <w:rPr>
          <w:rFonts w:ascii="仿宋_GB2312" w:hAnsi="仿宋_GB2312" w:eastAsia="仿宋_GB2312" w:cs="仿宋_GB2312"/>
          <w:b w:val="0"/>
          <w:bCs w:val="0"/>
          <w:color w:val="000000"/>
          <w:kern w:val="0"/>
          <w:sz w:val="32"/>
          <w:szCs w:val="32"/>
          <w:highlight w:val="none"/>
          <w:lang w:bidi="ar"/>
        </w:rPr>
        <w:t>.严厉打击侵犯儿童合法权益的网络违法犯罪行为。</w:t>
      </w:r>
      <w:r>
        <w:rPr>
          <w:rFonts w:ascii="仿宋_GB2312" w:hAnsi="仿宋_GB2312" w:eastAsia="仿宋_GB2312" w:cs="仿宋_GB2312"/>
          <w:color w:val="000000"/>
          <w:kern w:val="0"/>
          <w:sz w:val="32"/>
          <w:szCs w:val="32"/>
          <w:highlight w:val="none"/>
          <w:lang w:bidi="ar"/>
        </w:rPr>
        <w:t>加强对网络空间涉及儿童违法犯罪的分析研究，以案释法，提高公众对儿童网络保护的意识和能力。禁止制作、复制、发布、传播或者持有有关未成年人的淫秽色情物品和网络信息。依法严惩利用网络性引诱、性侵害儿童</w:t>
      </w:r>
      <w:r>
        <w:rPr>
          <w:rFonts w:hint="eastAsia" w:ascii="仿宋_GB2312" w:hAnsi="仿宋_GB2312" w:eastAsia="仿宋_GB2312" w:cs="仿宋_GB2312"/>
          <w:color w:val="auto"/>
          <w:kern w:val="0"/>
          <w:sz w:val="32"/>
          <w:szCs w:val="32"/>
          <w:highlight w:val="none"/>
          <w:lang w:val="en-US" w:eastAsia="zh-CN" w:bidi="ar"/>
        </w:rPr>
        <w:t>的</w:t>
      </w:r>
      <w:r>
        <w:rPr>
          <w:rFonts w:ascii="仿宋_GB2312" w:hAnsi="仿宋_GB2312" w:eastAsia="仿宋_GB2312" w:cs="仿宋_GB2312"/>
          <w:color w:val="000000"/>
          <w:kern w:val="0"/>
          <w:sz w:val="32"/>
          <w:szCs w:val="32"/>
          <w:highlight w:val="none"/>
          <w:lang w:bidi="ar"/>
        </w:rPr>
        <w:t>违法犯罪行为。禁止对儿童实施侮辱、诽谤、威胁或者恶意损害形象等网络欺凌行为。严厉打击利用网络诱骗儿童参与赌博以及敲诈勒索、实施金融诈骗等违法犯罪行为。</w:t>
      </w:r>
    </w:p>
    <w:p>
      <w:pPr>
        <w:widowControl/>
        <w:ind w:firstLine="640" w:firstLineChars="200"/>
        <w:outlineLvl w:val="0"/>
        <w:rPr>
          <w:rFonts w:hint="eastAsia" w:ascii="黑体" w:hAnsi="宋体" w:eastAsia="黑体" w:cs="黑体"/>
          <w:color w:val="000000"/>
          <w:kern w:val="0"/>
          <w:sz w:val="32"/>
          <w:szCs w:val="32"/>
          <w:highlight w:val="none"/>
          <w:lang w:bidi="ar"/>
        </w:rPr>
      </w:pPr>
      <w:r>
        <w:rPr>
          <w:rFonts w:ascii="仿宋_GB2312" w:hAnsi="仿宋_GB2312" w:eastAsia="仿宋_GB2312" w:cs="仿宋_GB2312"/>
          <w:b w:val="0"/>
          <w:bCs w:val="0"/>
          <w:color w:val="000000"/>
          <w:kern w:val="0"/>
          <w:sz w:val="32"/>
          <w:szCs w:val="32"/>
          <w:highlight w:val="none"/>
          <w:lang w:bidi="ar"/>
        </w:rPr>
        <w:t>1</w:t>
      </w:r>
      <w:r>
        <w:rPr>
          <w:rFonts w:hint="eastAsia" w:ascii="仿宋_GB2312" w:hAnsi="仿宋_GB2312" w:eastAsia="仿宋_GB2312" w:cs="仿宋_GB2312"/>
          <w:b w:val="0"/>
          <w:bCs w:val="0"/>
          <w:color w:val="000000"/>
          <w:kern w:val="0"/>
          <w:sz w:val="32"/>
          <w:szCs w:val="32"/>
          <w:highlight w:val="none"/>
          <w:lang w:val="en-US" w:eastAsia="zh-CN" w:bidi="ar"/>
        </w:rPr>
        <w:t>3</w:t>
      </w:r>
      <w:r>
        <w:rPr>
          <w:rFonts w:ascii="仿宋_GB2312" w:hAnsi="仿宋_GB2312" w:eastAsia="仿宋_GB2312" w:cs="仿宋_GB2312"/>
          <w:b w:val="0"/>
          <w:bCs w:val="0"/>
          <w:color w:val="000000"/>
          <w:kern w:val="0"/>
          <w:sz w:val="32"/>
          <w:szCs w:val="32"/>
          <w:highlight w:val="none"/>
          <w:lang w:bidi="ar"/>
        </w:rPr>
        <w:t>.有效预防未成年人违法犯罪。</w:t>
      </w:r>
      <w:r>
        <w:rPr>
          <w:rFonts w:ascii="仿宋_GB2312" w:hAnsi="仿宋_GB2312" w:eastAsia="仿宋_GB2312" w:cs="仿宋_GB2312"/>
          <w:color w:val="000000"/>
          <w:kern w:val="0"/>
          <w:sz w:val="32"/>
          <w:szCs w:val="32"/>
          <w:highlight w:val="none"/>
          <w:lang w:bidi="ar"/>
        </w:rPr>
        <w:t>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w:t>
      </w:r>
      <w:r>
        <w:rPr>
          <w:rFonts w:hint="eastAsia" w:ascii="仿宋_GB2312" w:hAnsi="仿宋_GB2312" w:eastAsia="仿宋_GB2312" w:cs="仿宋_GB2312"/>
          <w:color w:val="000000"/>
          <w:kern w:val="0"/>
          <w:sz w:val="32"/>
          <w:szCs w:val="32"/>
          <w:highlight w:val="none"/>
          <w:lang w:bidi="ar"/>
        </w:rPr>
        <w:t>推动</w:t>
      </w:r>
      <w:r>
        <w:rPr>
          <w:rFonts w:ascii="仿宋_GB2312" w:hAnsi="仿宋_GB2312" w:eastAsia="仿宋_GB2312" w:cs="仿宋_GB2312"/>
          <w:color w:val="000000"/>
          <w:kern w:val="0"/>
          <w:sz w:val="32"/>
          <w:szCs w:val="32"/>
          <w:highlight w:val="none"/>
          <w:lang w:bidi="ar"/>
        </w:rPr>
        <w:t>完善预防未成年人犯罪的社会支持系统，加强专门学校建设，建立罪错未成年人社</w:t>
      </w:r>
      <w:r>
        <w:rPr>
          <w:rFonts w:ascii="仿宋_GB2312" w:hAnsi="仿宋_GB2312" w:eastAsia="仿宋_GB2312" w:cs="仿宋_GB2312"/>
          <w:color w:val="000000"/>
          <w:kern w:val="0"/>
          <w:sz w:val="32"/>
          <w:szCs w:val="32"/>
          <w:lang w:bidi="ar"/>
        </w:rPr>
        <w:t>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加强对未成年人重新犯罪的法律监督，完善预防</w:t>
      </w:r>
      <w:r>
        <w:rPr>
          <w:rFonts w:ascii="仿宋_GB2312" w:hAnsi="仿宋_GB2312" w:eastAsia="仿宋_GB2312" w:cs="仿宋_GB2312"/>
          <w:color w:val="000000"/>
          <w:kern w:val="0"/>
          <w:sz w:val="32"/>
          <w:szCs w:val="32"/>
          <w:highlight w:val="none"/>
          <w:lang w:bidi="ar"/>
        </w:rPr>
        <w:t>未成年人犯罪的基层基础。</w:t>
      </w:r>
    </w:p>
    <w:p>
      <w:pPr>
        <w:widowControl/>
        <w:ind w:firstLine="640" w:firstLineChars="200"/>
        <w:outlineLvl w:val="0"/>
        <w:rPr>
          <w:b w:val="0"/>
          <w:bCs w:val="0"/>
          <w:sz w:val="32"/>
          <w:szCs w:val="32"/>
          <w:highlight w:val="none"/>
        </w:rPr>
      </w:pPr>
      <w:r>
        <w:rPr>
          <w:rFonts w:hint="eastAsia" w:ascii="黑体" w:hAnsi="宋体" w:eastAsia="黑体" w:cs="黑体"/>
          <w:b w:val="0"/>
          <w:bCs w:val="0"/>
          <w:color w:val="000000"/>
          <w:kern w:val="0"/>
          <w:sz w:val="32"/>
          <w:szCs w:val="32"/>
          <w:highlight w:val="none"/>
          <w:lang w:bidi="ar"/>
        </w:rPr>
        <w:t>三、重点工程</w:t>
      </w:r>
      <w:bookmarkEnd w:id="3"/>
      <w:r>
        <w:rPr>
          <w:rFonts w:hint="eastAsia" w:ascii="黑体" w:hAnsi="宋体" w:eastAsia="黑体" w:cs="黑体"/>
          <w:b w:val="0"/>
          <w:bCs w:val="0"/>
          <w:color w:val="000000"/>
          <w:kern w:val="0"/>
          <w:sz w:val="32"/>
          <w:szCs w:val="32"/>
          <w:highlight w:val="none"/>
          <w:lang w:bidi="ar"/>
        </w:rPr>
        <w:t xml:space="preserve"> </w:t>
      </w:r>
    </w:p>
    <w:p>
      <w:pPr>
        <w:widowControl/>
        <w:ind w:firstLine="640" w:firstLineChars="200"/>
        <w:rPr>
          <w:sz w:val="32"/>
          <w:szCs w:val="32"/>
          <w:highlight w:val="none"/>
        </w:rPr>
      </w:pPr>
      <w:r>
        <w:rPr>
          <w:rFonts w:ascii="楷体_GB2312" w:hAnsi="楷体_GB2312" w:eastAsia="楷体_GB2312" w:cs="楷体_GB2312"/>
          <w:b w:val="0"/>
          <w:bCs w:val="0"/>
          <w:color w:val="000000"/>
          <w:kern w:val="0"/>
          <w:sz w:val="32"/>
          <w:szCs w:val="32"/>
          <w:highlight w:val="none"/>
          <w:lang w:bidi="ar"/>
        </w:rPr>
        <w:t>（一）儿童友好城市建设工程。</w:t>
      </w:r>
      <w:r>
        <w:rPr>
          <w:rFonts w:ascii="仿宋_GB2312" w:hAnsi="仿宋_GB2312" w:eastAsia="仿宋_GB2312" w:cs="仿宋_GB2312"/>
          <w:color w:val="000000"/>
          <w:kern w:val="0"/>
          <w:sz w:val="32"/>
          <w:szCs w:val="32"/>
          <w:highlight w:val="none"/>
          <w:lang w:bidi="ar"/>
        </w:rPr>
        <w:t>全面推进社会政策友好、公共服务友好、权利保障友好、成长空间友好、发展环境友好的中国特色儿童友好（市、区）、镇（街道）建设。建立多部门合作工作机制，制定相应的标准体系和建设指南。</w:t>
      </w:r>
      <w:r>
        <w:rPr>
          <w:rFonts w:hint="eastAsia" w:ascii="仿宋_GB2312" w:hAnsi="仿宋_GB2312" w:eastAsia="仿宋_GB2312" w:cs="仿宋_GB2312"/>
          <w:color w:val="000000"/>
          <w:kern w:val="0"/>
          <w:sz w:val="32"/>
          <w:szCs w:val="32"/>
          <w:highlight w:val="none"/>
          <w:lang w:eastAsia="zh-CN" w:bidi="ar"/>
        </w:rPr>
        <w:t>积极打造</w:t>
      </w:r>
      <w:r>
        <w:rPr>
          <w:rFonts w:ascii="仿宋_GB2312" w:hAnsi="仿宋_GB2312" w:eastAsia="仿宋_GB2312" w:cs="仿宋_GB2312"/>
          <w:color w:val="000000"/>
          <w:kern w:val="0"/>
          <w:sz w:val="32"/>
          <w:szCs w:val="32"/>
          <w:highlight w:val="none"/>
          <w:u w:val="none"/>
          <w:lang w:bidi="ar"/>
        </w:rPr>
        <w:t>建设儿童友好示范</w:t>
      </w:r>
      <w:r>
        <w:rPr>
          <w:rFonts w:hint="eastAsia" w:ascii="仿宋_GB2312" w:hAnsi="仿宋_GB2312" w:eastAsia="仿宋_GB2312" w:cs="仿宋_GB2312"/>
          <w:color w:val="auto"/>
          <w:kern w:val="0"/>
          <w:sz w:val="32"/>
          <w:szCs w:val="32"/>
          <w:highlight w:val="none"/>
          <w:u w:val="none"/>
          <w:lang w:eastAsia="zh-CN" w:bidi="ar"/>
        </w:rPr>
        <w:t>市</w:t>
      </w:r>
      <w:r>
        <w:rPr>
          <w:rFonts w:ascii="仿宋_GB2312" w:hAnsi="仿宋_GB2312" w:eastAsia="仿宋_GB2312" w:cs="仿宋_GB2312"/>
          <w:color w:val="auto"/>
          <w:kern w:val="0"/>
          <w:sz w:val="32"/>
          <w:szCs w:val="32"/>
          <w:highlight w:val="none"/>
          <w:u w:val="none"/>
          <w:lang w:bidi="ar"/>
        </w:rPr>
        <w:t>、</w:t>
      </w:r>
      <w:r>
        <w:rPr>
          <w:rFonts w:hint="eastAsia" w:ascii="仿宋_GB2312" w:hAnsi="仿宋_GB2312" w:eastAsia="仿宋_GB2312" w:cs="仿宋_GB2312"/>
          <w:color w:val="auto"/>
          <w:kern w:val="0"/>
          <w:sz w:val="32"/>
          <w:szCs w:val="32"/>
          <w:highlight w:val="none"/>
          <w:u w:val="none"/>
          <w:lang w:eastAsia="zh-CN" w:bidi="ar"/>
        </w:rPr>
        <w:t>建设</w:t>
      </w:r>
      <w:r>
        <w:rPr>
          <w:rFonts w:hint="default" w:ascii="仿宋_GB2312" w:hAnsi="仿宋_GB2312" w:eastAsia="仿宋_GB2312" w:cs="仿宋_GB2312"/>
          <w:b w:val="0"/>
          <w:bCs w:val="0"/>
          <w:color w:val="auto"/>
          <w:kern w:val="0"/>
          <w:sz w:val="32"/>
          <w:szCs w:val="32"/>
          <w:highlight w:val="none"/>
          <w:u w:val="none"/>
          <w:lang w:bidi="ar"/>
        </w:rPr>
        <w:t>1</w:t>
      </w:r>
      <w:r>
        <w:rPr>
          <w:rFonts w:ascii="仿宋_GB2312" w:hAnsi="仿宋_GB2312" w:eastAsia="仿宋_GB2312" w:cs="仿宋_GB2312"/>
          <w:color w:val="auto"/>
          <w:kern w:val="0"/>
          <w:sz w:val="32"/>
          <w:szCs w:val="32"/>
          <w:highlight w:val="none"/>
          <w:u w:val="none"/>
          <w:lang w:bidi="ar"/>
        </w:rPr>
        <w:t>个</w:t>
      </w:r>
      <w:r>
        <w:rPr>
          <w:rFonts w:hint="eastAsia" w:ascii="仿宋_GB2312" w:hAnsi="仿宋_GB2312" w:eastAsia="仿宋_GB2312" w:cs="仿宋_GB2312"/>
          <w:color w:val="auto"/>
          <w:kern w:val="0"/>
          <w:sz w:val="32"/>
          <w:szCs w:val="32"/>
          <w:highlight w:val="none"/>
          <w:u w:val="none"/>
          <w:lang w:eastAsia="zh-CN" w:bidi="ar"/>
        </w:rPr>
        <w:t>以上的</w:t>
      </w:r>
      <w:r>
        <w:rPr>
          <w:rFonts w:ascii="仿宋_GB2312" w:hAnsi="仿宋_GB2312" w:eastAsia="仿宋_GB2312" w:cs="仿宋_GB2312"/>
          <w:color w:val="auto"/>
          <w:kern w:val="0"/>
          <w:sz w:val="32"/>
          <w:szCs w:val="32"/>
          <w:highlight w:val="none"/>
          <w:u w:val="none"/>
          <w:lang w:bidi="ar"/>
        </w:rPr>
        <w:t>儿童</w:t>
      </w:r>
      <w:r>
        <w:rPr>
          <w:rFonts w:ascii="仿宋_GB2312" w:hAnsi="仿宋_GB2312" w:eastAsia="仿宋_GB2312" w:cs="仿宋_GB2312"/>
          <w:color w:val="000000"/>
          <w:kern w:val="0"/>
          <w:sz w:val="32"/>
          <w:szCs w:val="32"/>
          <w:highlight w:val="none"/>
          <w:u w:val="none"/>
          <w:lang w:bidi="ar"/>
        </w:rPr>
        <w:t>友好示范镇（街）</w:t>
      </w:r>
      <w:r>
        <w:rPr>
          <w:rFonts w:hint="default" w:ascii="仿宋_GB2312" w:hAnsi="仿宋_GB2312" w:eastAsia="仿宋_GB2312" w:cs="仿宋_GB2312"/>
          <w:color w:val="000000"/>
          <w:kern w:val="0"/>
          <w:sz w:val="32"/>
          <w:szCs w:val="32"/>
          <w:highlight w:val="none"/>
          <w:u w:val="none"/>
          <w:lang w:bidi="ar"/>
        </w:rPr>
        <w:t>、</w:t>
      </w:r>
      <w:r>
        <w:rPr>
          <w:rFonts w:hint="default" w:ascii="仿宋_GB2312" w:hAnsi="仿宋_GB2312" w:eastAsia="仿宋_GB2312" w:cs="仿宋_GB2312"/>
          <w:b w:val="0"/>
          <w:bCs w:val="0"/>
          <w:color w:val="000000"/>
          <w:kern w:val="0"/>
          <w:sz w:val="32"/>
          <w:szCs w:val="32"/>
          <w:highlight w:val="none"/>
          <w:u w:val="none"/>
          <w:lang w:eastAsia="zh-CN" w:bidi="ar"/>
        </w:rPr>
        <w:t>2</w:t>
      </w:r>
      <w:r>
        <w:rPr>
          <w:rFonts w:ascii="仿宋_GB2312" w:hAnsi="仿宋_GB2312" w:eastAsia="仿宋_GB2312" w:cs="仿宋_GB2312"/>
          <w:color w:val="000000"/>
          <w:kern w:val="0"/>
          <w:sz w:val="32"/>
          <w:szCs w:val="32"/>
          <w:highlight w:val="none"/>
          <w:u w:val="none"/>
          <w:lang w:bidi="ar"/>
        </w:rPr>
        <w:t>个</w:t>
      </w:r>
      <w:r>
        <w:rPr>
          <w:rFonts w:hint="eastAsia" w:ascii="仿宋_GB2312" w:hAnsi="仿宋_GB2312" w:eastAsia="仿宋_GB2312" w:cs="仿宋_GB2312"/>
          <w:color w:val="000000"/>
          <w:kern w:val="0"/>
          <w:sz w:val="32"/>
          <w:szCs w:val="32"/>
          <w:highlight w:val="none"/>
          <w:u w:val="none"/>
          <w:lang w:eastAsia="zh-CN" w:bidi="ar"/>
        </w:rPr>
        <w:t>以上的</w:t>
      </w:r>
      <w:r>
        <w:rPr>
          <w:rFonts w:ascii="仿宋_GB2312" w:hAnsi="仿宋_GB2312" w:eastAsia="仿宋_GB2312" w:cs="仿宋_GB2312"/>
          <w:color w:val="000000"/>
          <w:kern w:val="0"/>
          <w:sz w:val="32"/>
          <w:szCs w:val="32"/>
          <w:highlight w:val="none"/>
          <w:u w:val="none"/>
          <w:lang w:bidi="ar"/>
        </w:rPr>
        <w:t>儿童友好基地，打造一批儿童</w:t>
      </w:r>
      <w:r>
        <w:rPr>
          <w:rFonts w:ascii="仿宋_GB2312" w:hAnsi="仿宋_GB2312" w:eastAsia="仿宋_GB2312" w:cs="仿宋_GB2312"/>
          <w:color w:val="auto"/>
          <w:kern w:val="0"/>
          <w:sz w:val="32"/>
          <w:szCs w:val="32"/>
          <w:highlight w:val="none"/>
          <w:u w:val="none"/>
          <w:lang w:bidi="ar"/>
        </w:rPr>
        <w:t>友好医院、学校、公园、图书馆、科技馆</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拓展儿童友好活动空间</w:t>
      </w:r>
      <w:r>
        <w:rPr>
          <w:rFonts w:ascii="仿宋_GB2312" w:hAnsi="仿宋_GB2312" w:eastAsia="仿宋_GB2312" w:cs="仿宋_GB2312"/>
          <w:color w:val="auto"/>
          <w:kern w:val="0"/>
          <w:sz w:val="32"/>
          <w:szCs w:val="32"/>
          <w:highlight w:val="none"/>
          <w:u w:val="none"/>
          <w:lang w:bidi="ar"/>
        </w:rPr>
        <w:t>。</w:t>
      </w:r>
      <w:r>
        <w:rPr>
          <w:rFonts w:ascii="仿宋_GB2312" w:hAnsi="仿宋_GB2312" w:eastAsia="仿宋_GB2312" w:cs="仿宋_GB2312"/>
          <w:color w:val="000000"/>
          <w:kern w:val="0"/>
          <w:sz w:val="32"/>
          <w:szCs w:val="32"/>
          <w:highlight w:val="none"/>
          <w:lang w:bidi="ar"/>
        </w:rPr>
        <w:t xml:space="preserve">鼓励国家机关、企事业单位、部队等开发自身教育资源，设立儿童开放日，为儿童主题教育、社会实践、职业体验等提供支持。 </w:t>
      </w:r>
    </w:p>
    <w:p>
      <w:pPr>
        <w:widowControl/>
        <w:ind w:firstLine="640" w:firstLineChars="200"/>
        <w:rPr>
          <w:rFonts w:ascii="楷体_GB2312" w:hAnsi="楷体_GB2312" w:eastAsia="楷体_GB2312" w:cs="楷体_GB2312"/>
          <w:b/>
          <w:bCs/>
          <w:color w:val="000000"/>
          <w:kern w:val="0"/>
          <w:sz w:val="32"/>
          <w:szCs w:val="32"/>
          <w:highlight w:val="none"/>
          <w:lang w:bidi="ar"/>
        </w:rPr>
      </w:pPr>
      <w:r>
        <w:rPr>
          <w:rFonts w:ascii="楷体_GB2312" w:hAnsi="楷体_GB2312" w:eastAsia="楷体_GB2312" w:cs="楷体_GB2312"/>
          <w:b w:val="0"/>
          <w:bCs w:val="0"/>
          <w:color w:val="000000"/>
          <w:kern w:val="0"/>
          <w:sz w:val="32"/>
          <w:szCs w:val="32"/>
          <w:highlight w:val="none"/>
          <w:lang w:bidi="ar"/>
        </w:rPr>
        <w:t>（二）普惠托育服务专项工程。</w:t>
      </w:r>
      <w:r>
        <w:rPr>
          <w:rFonts w:ascii="仿宋_GB2312" w:hAnsi="仿宋_GB2312" w:eastAsia="仿宋_GB2312" w:cs="仿宋_GB2312"/>
          <w:color w:val="000000"/>
          <w:kern w:val="0"/>
          <w:sz w:val="32"/>
          <w:szCs w:val="32"/>
          <w:highlight w:val="none"/>
          <w:lang w:bidi="ar"/>
        </w:rPr>
        <w:t>加强托育服务的标准化和规范化建设，</w:t>
      </w:r>
      <w:r>
        <w:rPr>
          <w:rFonts w:hint="eastAsia" w:ascii="Times New Roman" w:hAnsi="Times New Roman" w:eastAsia="方正仿宋_GB2312" w:cs="方正仿宋_GB2312"/>
          <w:sz w:val="32"/>
          <w:szCs w:val="32"/>
          <w:highlight w:val="none"/>
        </w:rPr>
        <w:t>探索建立托幼服务一体化新模式，鼓励社区建设托育中心，提供多样化普惠性托育服务。促进城乡儿童早期发展，普惠托育服务机构和托位数量持续增加。</w:t>
      </w:r>
      <w:r>
        <w:rPr>
          <w:rFonts w:ascii="仿宋_GB2312" w:hAnsi="仿宋_GB2312" w:eastAsia="仿宋_GB2312" w:cs="仿宋_GB2312"/>
          <w:color w:val="000000"/>
          <w:kern w:val="0"/>
          <w:sz w:val="32"/>
          <w:szCs w:val="32"/>
          <w:highlight w:val="none"/>
          <w:lang w:bidi="ar"/>
        </w:rPr>
        <w:t>每千常住人口拥有3岁以下婴幼儿托位数不少于</w:t>
      </w:r>
      <w:r>
        <w:rPr>
          <w:rFonts w:hint="eastAsia" w:ascii="仿宋_GB2312" w:hAnsi="仿宋_GB2312" w:eastAsia="仿宋_GB2312" w:cs="仿宋_GB2312"/>
          <w:color w:val="000000"/>
          <w:kern w:val="0"/>
          <w:sz w:val="32"/>
          <w:szCs w:val="32"/>
          <w:highlight w:val="none"/>
          <w:lang w:val="en-US" w:eastAsia="zh-CN" w:bidi="ar"/>
        </w:rPr>
        <w:t>1</w:t>
      </w:r>
      <w:r>
        <w:rPr>
          <w:rFonts w:ascii="仿宋_GB2312" w:hAnsi="仿宋_GB2312" w:eastAsia="仿宋_GB2312" w:cs="仿宋_GB2312"/>
          <w:color w:val="000000"/>
          <w:kern w:val="0"/>
          <w:sz w:val="32"/>
          <w:szCs w:val="32"/>
          <w:highlight w:val="none"/>
          <w:lang w:bidi="ar"/>
        </w:rPr>
        <w:t>个</w:t>
      </w:r>
      <w:r>
        <w:rPr>
          <w:rFonts w:hint="eastAsia" w:ascii="仿宋_GB2312" w:hAnsi="仿宋_GB2312" w:eastAsia="仿宋_GB2312" w:cs="仿宋_GB2312"/>
          <w:color w:val="000000"/>
          <w:kern w:val="0"/>
          <w:sz w:val="32"/>
          <w:szCs w:val="32"/>
          <w:highlight w:val="none"/>
          <w:lang w:val="en-US" w:eastAsia="zh-CN" w:bidi="ar"/>
        </w:rPr>
        <w:t>以上</w:t>
      </w:r>
      <w:r>
        <w:rPr>
          <w:rFonts w:ascii="仿宋_GB2312" w:hAnsi="仿宋_GB2312" w:eastAsia="仿宋_GB2312" w:cs="仿宋_GB2312"/>
          <w:color w:val="000000"/>
          <w:kern w:val="0"/>
          <w:sz w:val="32"/>
          <w:szCs w:val="32"/>
          <w:highlight w:val="none"/>
          <w:lang w:bidi="ar"/>
        </w:rPr>
        <w:t xml:space="preserve">。 </w:t>
      </w:r>
    </w:p>
    <w:p>
      <w:pPr>
        <w:widowControl/>
        <w:ind w:firstLine="640" w:firstLineChars="200"/>
        <w:rPr>
          <w:sz w:val="32"/>
          <w:szCs w:val="32"/>
          <w:highlight w:val="none"/>
        </w:rPr>
      </w:pPr>
      <w:r>
        <w:rPr>
          <w:rFonts w:ascii="楷体_GB2312" w:hAnsi="楷体_GB2312" w:eastAsia="楷体_GB2312" w:cs="楷体_GB2312"/>
          <w:b w:val="0"/>
          <w:bCs w:val="0"/>
          <w:color w:val="000000"/>
          <w:kern w:val="0"/>
          <w:sz w:val="32"/>
          <w:szCs w:val="32"/>
          <w:highlight w:val="none"/>
          <w:lang w:bidi="ar"/>
        </w:rPr>
        <w:t>（三）出生缺陷综合防治工程。</w:t>
      </w:r>
      <w:r>
        <w:rPr>
          <w:rFonts w:ascii="仿宋_GB2312" w:hAnsi="仿宋_GB2312" w:eastAsia="仿宋_GB2312" w:cs="仿宋_GB2312"/>
          <w:color w:val="000000"/>
          <w:kern w:val="0"/>
          <w:sz w:val="32"/>
          <w:szCs w:val="32"/>
          <w:highlight w:val="none"/>
          <w:lang w:bidi="ar"/>
        </w:rPr>
        <w:t>建立多部门联动防治出生缺陷工作机制，落实出生缺陷三级防治措施。实施婚前孕前优生健康检查、产前筛查、新生儿疾病筛查等出生缺陷防控项目。构建完善覆盖婚前、孕前、孕期、新生儿和儿童各阶段的出生缺陷防治体系。</w:t>
      </w:r>
      <w:r>
        <w:rPr>
          <w:rFonts w:hint="eastAsia" w:ascii="仿宋_GB2312" w:hAnsi="仿宋_GB2312" w:eastAsia="仿宋_GB2312" w:cs="仿宋_GB2312"/>
          <w:color w:val="000000"/>
          <w:kern w:val="0"/>
          <w:sz w:val="32"/>
          <w:szCs w:val="32"/>
          <w:highlight w:val="none"/>
          <w:lang w:val="en-US" w:eastAsia="zh-CN" w:bidi="ar"/>
        </w:rPr>
        <w:t>减少</w:t>
      </w:r>
      <w:r>
        <w:rPr>
          <w:rFonts w:ascii="仿宋_GB2312" w:hAnsi="仿宋_GB2312" w:eastAsia="仿宋_GB2312" w:cs="仿宋_GB2312"/>
          <w:color w:val="000000"/>
          <w:kern w:val="0"/>
          <w:sz w:val="32"/>
          <w:szCs w:val="32"/>
          <w:highlight w:val="none"/>
          <w:lang w:bidi="ar"/>
        </w:rPr>
        <w:t>重症地中海贫血</w:t>
      </w:r>
      <w:r>
        <w:rPr>
          <w:rFonts w:hint="eastAsia" w:ascii="Times New Roman" w:hAnsi="Times New Roman" w:eastAsia="方正仿宋_GB2312" w:cs="方正仿宋_GB2312"/>
          <w:sz w:val="32"/>
          <w:szCs w:val="32"/>
          <w:highlight w:val="none"/>
        </w:rPr>
        <w:t>、唐氏综合征、神经管缺陷等严重出生缺陷儿出生。</w:t>
      </w:r>
      <w:r>
        <w:rPr>
          <w:rFonts w:ascii="仿宋_GB2312" w:hAnsi="仿宋_GB2312" w:eastAsia="仿宋_GB2312" w:cs="仿宋_GB2312"/>
          <w:color w:val="000000"/>
          <w:kern w:val="0"/>
          <w:sz w:val="32"/>
          <w:szCs w:val="32"/>
          <w:highlight w:val="none"/>
          <w:lang w:bidi="ar"/>
        </w:rPr>
        <w:t>新生儿访视率保持在90%以上，新生儿遗传代谢性疾病筛查率达到98%以上，新生儿听力筛查率达到95%以上。</w:t>
      </w:r>
    </w:p>
    <w:p>
      <w:pPr>
        <w:widowControl/>
        <w:ind w:firstLine="640" w:firstLineChars="200"/>
        <w:rPr>
          <w:sz w:val="32"/>
          <w:szCs w:val="32"/>
          <w:highlight w:val="none"/>
        </w:rPr>
      </w:pPr>
      <w:r>
        <w:rPr>
          <w:rFonts w:ascii="楷体_GB2312" w:hAnsi="楷体_GB2312" w:eastAsia="楷体_GB2312" w:cs="楷体_GB2312"/>
          <w:b w:val="0"/>
          <w:bCs w:val="0"/>
          <w:color w:val="000000"/>
          <w:kern w:val="0"/>
          <w:sz w:val="32"/>
          <w:szCs w:val="32"/>
          <w:highlight w:val="none"/>
          <w:lang w:bidi="ar"/>
        </w:rPr>
        <w:t>（四）儿童护眼爱牙工程。</w:t>
      </w:r>
      <w:r>
        <w:rPr>
          <w:rFonts w:ascii="仿宋_GB2312" w:hAnsi="仿宋_GB2312" w:eastAsia="仿宋_GB2312" w:cs="仿宋_GB2312"/>
          <w:color w:val="000000"/>
          <w:kern w:val="0"/>
          <w:sz w:val="32"/>
          <w:szCs w:val="32"/>
          <w:highlight w:val="none"/>
          <w:lang w:bidi="ar"/>
        </w:rPr>
        <w:t>推进儿童近视综合防控，实施视力干预行动。</w:t>
      </w:r>
      <w:r>
        <w:rPr>
          <w:rFonts w:ascii="仿宋_GB2312" w:hAnsi="仿宋_GB2312" w:eastAsia="仿宋_GB2312" w:cs="仿宋_GB2312"/>
          <w:color w:val="auto"/>
          <w:kern w:val="0"/>
          <w:sz w:val="32"/>
          <w:szCs w:val="32"/>
          <w:highlight w:val="none"/>
          <w:u w:val="none"/>
          <w:lang w:bidi="ar"/>
        </w:rPr>
        <w:t>全</w:t>
      </w:r>
      <w:r>
        <w:rPr>
          <w:rFonts w:hint="eastAsia" w:ascii="仿宋_GB2312" w:hAnsi="仿宋_GB2312" w:eastAsia="仿宋_GB2312" w:cs="仿宋_GB2312"/>
          <w:color w:val="auto"/>
          <w:kern w:val="0"/>
          <w:sz w:val="32"/>
          <w:szCs w:val="32"/>
          <w:highlight w:val="none"/>
          <w:u w:val="none"/>
          <w:lang w:bidi="ar"/>
        </w:rPr>
        <w:t>市</w:t>
      </w:r>
      <w:r>
        <w:rPr>
          <w:rFonts w:ascii="仿宋_GB2312" w:hAnsi="仿宋_GB2312" w:eastAsia="仿宋_GB2312" w:cs="仿宋_GB2312"/>
          <w:color w:val="000000"/>
          <w:kern w:val="0"/>
          <w:sz w:val="32"/>
          <w:szCs w:val="32"/>
          <w:highlight w:val="none"/>
          <w:u w:val="none"/>
          <w:lang w:bidi="ar"/>
        </w:rPr>
        <w:t>儿童总体近视率每年降低0.5个百分点以上。</w:t>
      </w:r>
      <w:r>
        <w:rPr>
          <w:rFonts w:hint="eastAsia" w:ascii="Times New Roman" w:hAnsi="Times New Roman" w:eastAsia="方正仿宋_GB2312" w:cs="方正仿宋_GB2312"/>
          <w:sz w:val="32"/>
          <w:szCs w:val="32"/>
          <w:highlight w:val="none"/>
        </w:rPr>
        <w:t>6岁儿童近视率控制在3.5</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左右，小学生近视率降至38</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以下，初中生近视率降至60</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以下，高中阶段学生近视率降至70</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以下，0</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6岁儿童眼保健和视力检查覆盖率达到90</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以上。</w:t>
      </w:r>
      <w:r>
        <w:rPr>
          <w:rFonts w:ascii="仿宋_GB2312" w:hAnsi="仿宋_GB2312" w:eastAsia="仿宋_GB2312" w:cs="仿宋_GB2312"/>
          <w:color w:val="000000"/>
          <w:kern w:val="0"/>
          <w:sz w:val="32"/>
          <w:szCs w:val="32"/>
          <w:highlight w:val="none"/>
          <w:lang w:bidi="ar"/>
        </w:rPr>
        <w:t>建立儿童龋齿监测制度。普及儿童护齿常识，</w:t>
      </w:r>
      <w:r>
        <w:rPr>
          <w:rFonts w:hint="eastAsia" w:ascii="Times New Roman" w:hAnsi="Times New Roman" w:eastAsia="方正仿宋_GB2312" w:cs="方正仿宋_GB2312"/>
          <w:sz w:val="32"/>
          <w:szCs w:val="32"/>
          <w:highlight w:val="none"/>
        </w:rPr>
        <w:t>逐步实施</w:t>
      </w:r>
      <w:r>
        <w:rPr>
          <w:rFonts w:ascii="仿宋_GB2312" w:hAnsi="仿宋_GB2312" w:eastAsia="仿宋_GB2312" w:cs="仿宋_GB2312"/>
          <w:color w:val="000000"/>
          <w:kern w:val="0"/>
          <w:sz w:val="32"/>
          <w:szCs w:val="32"/>
          <w:highlight w:val="none"/>
          <w:lang w:bidi="ar"/>
        </w:rPr>
        <w:t>儿童六龄齿免费窝沟封闭项目，在有条件的地区全面推进儿童牙齿涂氟项目，5岁儿童乳牙龋病患病率控制在70%以下</w:t>
      </w:r>
      <w:r>
        <w:rPr>
          <w:rFonts w:hint="eastAsia" w:ascii="仿宋_GB2312" w:hAnsi="仿宋_GB2312" w:eastAsia="仿宋_GB2312" w:cs="仿宋_GB2312"/>
          <w:color w:val="000000"/>
          <w:kern w:val="0"/>
          <w:sz w:val="32"/>
          <w:szCs w:val="32"/>
          <w:highlight w:val="none"/>
          <w:lang w:bidi="ar"/>
        </w:rPr>
        <w:t>，</w:t>
      </w:r>
      <w:r>
        <w:rPr>
          <w:rFonts w:ascii="仿宋_GB2312" w:hAnsi="仿宋_GB2312" w:eastAsia="仿宋_GB2312" w:cs="仿宋_GB2312"/>
          <w:color w:val="000000"/>
          <w:kern w:val="0"/>
          <w:sz w:val="32"/>
          <w:szCs w:val="32"/>
          <w:highlight w:val="none"/>
          <w:lang w:bidi="ar"/>
        </w:rPr>
        <w:t xml:space="preserve">12岁儿童龋患率控制在25%以内。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highlight w:val="none"/>
          <w:lang w:bidi="ar"/>
        </w:rPr>
        <w:t>（五）儿童安全教育工程。</w:t>
      </w:r>
      <w:r>
        <w:rPr>
          <w:rFonts w:ascii="仿宋_GB2312" w:hAnsi="仿宋_GB2312" w:eastAsia="仿宋_GB2312" w:cs="仿宋_GB2312"/>
          <w:color w:val="000000"/>
          <w:kern w:val="0"/>
          <w:sz w:val="32"/>
          <w:szCs w:val="32"/>
          <w:highlight w:val="none"/>
          <w:lang w:bidi="ar"/>
        </w:rPr>
        <w:t>开展儿童应急避险安全教育，建立儿童应急避险演练机制。鼓励少年宫、儿童活动中心、学校建立儿童安全体验中心、安全体验教室，通过一站式安全体验进行多主题安全教育，增进儿童安全教育知识和技能。推广使用儿童安全座椅、安全头盔，减少儿童跌倒</w:t>
      </w:r>
      <w:r>
        <w:rPr>
          <w:rFonts w:hint="eastAsia" w:ascii="仿宋_GB2312" w:hAnsi="仿宋_GB2312" w:eastAsia="仿宋_GB2312" w:cs="仿宋_GB2312"/>
          <w:color w:val="000000"/>
          <w:kern w:val="0"/>
          <w:sz w:val="32"/>
          <w:szCs w:val="32"/>
          <w:highlight w:val="none"/>
          <w:lang w:eastAsia="zh-CN" w:bidi="ar"/>
        </w:rPr>
        <w:t>、</w:t>
      </w:r>
      <w:r>
        <w:rPr>
          <w:rFonts w:ascii="仿宋_GB2312" w:hAnsi="仿宋_GB2312" w:eastAsia="仿宋_GB2312" w:cs="仿宋_GB2312"/>
          <w:color w:val="000000"/>
          <w:kern w:val="0"/>
          <w:sz w:val="32"/>
          <w:szCs w:val="32"/>
          <w:highlight w:val="none"/>
          <w:lang w:bidi="ar"/>
        </w:rPr>
        <w:t>跌落、烧烫伤和中毒等伤害的发生、致残和死亡，有效保障儿童出行和居家安全。儿童伤害死亡率以2020年为基数下降20%，</w:t>
      </w:r>
      <w:r>
        <w:rPr>
          <w:rFonts w:ascii="仿宋_GB2312" w:hAnsi="仿宋_GB2312" w:eastAsia="仿宋_GB2312" w:cs="仿宋_GB2312"/>
          <w:color w:val="000000"/>
          <w:kern w:val="0"/>
          <w:sz w:val="32"/>
          <w:szCs w:val="32"/>
          <w:lang w:bidi="ar"/>
        </w:rPr>
        <w:t xml:space="preserve">降低儿童溺水死亡率。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（六）净网护苗工程。</w:t>
      </w:r>
      <w:r>
        <w:rPr>
          <w:rFonts w:ascii="仿宋_GB2312" w:hAnsi="仿宋_GB2312" w:eastAsia="仿宋_GB2312" w:cs="仿宋_GB2312"/>
          <w:color w:val="000000"/>
          <w:kern w:val="0"/>
          <w:sz w:val="32"/>
          <w:szCs w:val="32"/>
          <w:lang w:bidi="ar"/>
        </w:rPr>
        <w:t xml:space="preserve">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青少年模式”，推进重点互联网企业专设“净网护苗”工作站点。建立统一的未成年人网络游戏电子身份认证系统，完善游戏产品分类、内容审核、时长限制等措施，建立游戏开发商黑名单制度。加强儿童个人信息和隐私权的保护。 </w:t>
      </w:r>
    </w:p>
    <w:p>
      <w:pPr>
        <w:widowControl/>
        <w:ind w:firstLine="640" w:firstLineChars="200"/>
        <w:rPr>
          <w:i w:val="0"/>
          <w:iCs w:val="0"/>
          <w:sz w:val="32"/>
          <w:szCs w:val="32"/>
          <w:u w:val="none"/>
        </w:rPr>
      </w:pPr>
      <w:r>
        <w:rPr>
          <w:rFonts w:ascii="楷体_GB2312" w:hAnsi="楷体_GB2312" w:eastAsia="楷体_GB2312" w:cs="楷体_GB2312"/>
          <w:b w:val="0"/>
          <w:bCs w:val="0"/>
          <w:color w:val="000000"/>
          <w:kern w:val="0"/>
          <w:sz w:val="32"/>
          <w:szCs w:val="32"/>
          <w:lang w:bidi="ar"/>
        </w:rPr>
        <w:t>（七）儿童综合素质提升工程。</w:t>
      </w:r>
      <w:r>
        <w:rPr>
          <w:rFonts w:ascii="仿宋_GB2312" w:hAnsi="仿宋_GB2312" w:eastAsia="仿宋_GB2312" w:cs="仿宋_GB2312"/>
          <w:color w:val="000000"/>
          <w:kern w:val="0"/>
          <w:sz w:val="32"/>
          <w:szCs w:val="32"/>
          <w:lang w:bidi="ar"/>
        </w:rPr>
        <w:t>坚持健康第一，帮助学生磨练坚强意志、锻炼强健体魄。加强劳动教育，培养劳动习惯，提高劳动技能。支持儿童积极参与日常生活劳动、生产劳动、专题调查、研学实践和社会公益活动，鼓励儿童参与家务劳动，掌握基本的家务劳动技能。完善科学教育质量和儿童科学素质监测评估，建立健全以提高儿童综合素质为导向的教育评价体系。推动科技场馆和科普教育基地建设，推动青少年宫、妇女儿童活动中心、各类培训基地、文化场所等增加科普教育功能。</w:t>
      </w:r>
      <w:r>
        <w:rPr>
          <w:rFonts w:ascii="仿宋_GB2312" w:hAnsi="仿宋_GB2312" w:eastAsia="仿宋_GB2312" w:cs="仿宋_GB2312"/>
          <w:i w:val="0"/>
          <w:iCs w:val="0"/>
          <w:color w:val="000000"/>
          <w:kern w:val="0"/>
          <w:sz w:val="32"/>
          <w:szCs w:val="32"/>
          <w:u w:val="none"/>
          <w:lang w:bidi="ar"/>
        </w:rPr>
        <w:t>促</w:t>
      </w:r>
      <w:r>
        <w:rPr>
          <w:rFonts w:ascii="仿宋_GB2312" w:hAnsi="仿宋_GB2312" w:eastAsia="仿宋_GB2312" w:cs="仿宋_GB2312"/>
          <w:i w:val="0"/>
          <w:iCs w:val="0"/>
          <w:color w:val="auto"/>
          <w:kern w:val="0"/>
          <w:sz w:val="32"/>
          <w:szCs w:val="32"/>
          <w:u w:val="none"/>
          <w:lang w:bidi="ar"/>
        </w:rPr>
        <w:t>进</w:t>
      </w:r>
      <w:r>
        <w:rPr>
          <w:rFonts w:hint="eastAsia" w:ascii="仿宋_GB2312" w:hAnsi="仿宋_GB2312" w:eastAsia="仿宋_GB2312" w:cs="仿宋_GB2312"/>
          <w:i w:val="0"/>
          <w:iCs w:val="0"/>
          <w:color w:val="auto"/>
          <w:kern w:val="0"/>
          <w:sz w:val="32"/>
          <w:szCs w:val="32"/>
          <w:u w:val="none"/>
          <w:lang w:bidi="ar"/>
        </w:rPr>
        <w:t>跨区域</w:t>
      </w:r>
      <w:r>
        <w:rPr>
          <w:rFonts w:ascii="仿宋_GB2312" w:hAnsi="仿宋_GB2312" w:eastAsia="仿宋_GB2312" w:cs="仿宋_GB2312"/>
          <w:i w:val="0"/>
          <w:iCs w:val="0"/>
          <w:color w:val="000000"/>
          <w:kern w:val="0"/>
          <w:sz w:val="32"/>
          <w:szCs w:val="32"/>
          <w:u w:val="none"/>
          <w:lang w:bidi="ar"/>
        </w:rPr>
        <w:t xml:space="preserve">儿童科普交流合作。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（八）家庭教育指导服务工程。</w:t>
      </w:r>
      <w:r>
        <w:rPr>
          <w:rFonts w:ascii="仿宋_GB2312" w:hAnsi="仿宋_GB2312" w:eastAsia="仿宋_GB2312" w:cs="仿宋_GB2312"/>
          <w:color w:val="000000"/>
          <w:kern w:val="0"/>
          <w:sz w:val="32"/>
          <w:szCs w:val="32"/>
          <w:lang w:bidi="ar"/>
        </w:rPr>
        <w:t>推进实施家庭教育工作专项规划,将家庭教育指导服务纳入城乡公共服务体系和政府购买服务目录。建立基本覆盖城乡的家庭教育指导服务体系。</w:t>
      </w:r>
      <w:r>
        <w:rPr>
          <w:rFonts w:hint="eastAsia" w:ascii="仿宋_GB2312" w:hAnsi="仿宋_GB2312" w:eastAsia="仿宋_GB2312" w:cs="仿宋_GB2312"/>
          <w:color w:val="000000"/>
          <w:kern w:val="0"/>
          <w:sz w:val="32"/>
          <w:szCs w:val="32"/>
          <w:highlight w:val="none"/>
          <w:lang w:val="en-US" w:eastAsia="zh-CN" w:bidi="ar"/>
        </w:rPr>
        <w:t>市、镇、村三级建立</w:t>
      </w:r>
      <w:r>
        <w:rPr>
          <w:rFonts w:ascii="仿宋_GB2312" w:hAnsi="仿宋_GB2312" w:eastAsia="仿宋_GB2312" w:cs="仿宋_GB2312"/>
          <w:color w:val="000000"/>
          <w:kern w:val="0"/>
          <w:sz w:val="32"/>
          <w:szCs w:val="32"/>
          <w:highlight w:val="none"/>
          <w:lang w:bidi="ar"/>
        </w:rPr>
        <w:t>家庭教育指导服务</w:t>
      </w:r>
      <w:r>
        <w:rPr>
          <w:rFonts w:hint="eastAsia" w:ascii="仿宋_GB2312" w:hAnsi="仿宋_GB2312" w:eastAsia="仿宋_GB2312" w:cs="仿宋_GB2312"/>
          <w:color w:val="000000"/>
          <w:kern w:val="0"/>
          <w:sz w:val="32"/>
          <w:szCs w:val="32"/>
          <w:highlight w:val="none"/>
          <w:lang w:val="en-US" w:eastAsia="zh-CN" w:bidi="ar"/>
        </w:rPr>
        <w:t>机构</w:t>
      </w:r>
      <w:r>
        <w:rPr>
          <w:rFonts w:ascii="仿宋_GB2312" w:hAnsi="仿宋_GB2312" w:eastAsia="仿宋_GB2312" w:cs="仿宋_GB2312"/>
          <w:color w:val="000000"/>
          <w:kern w:val="0"/>
          <w:sz w:val="32"/>
          <w:szCs w:val="32"/>
          <w:highlight w:val="none"/>
          <w:lang w:bidi="ar"/>
        </w:rPr>
        <w:t>。中</w:t>
      </w:r>
      <w:r>
        <w:rPr>
          <w:rFonts w:ascii="仿宋_GB2312" w:hAnsi="仿宋_GB2312" w:eastAsia="仿宋_GB2312" w:cs="仿宋_GB2312"/>
          <w:color w:val="000000"/>
          <w:kern w:val="0"/>
          <w:sz w:val="32"/>
          <w:szCs w:val="32"/>
          <w:lang w:bidi="ar"/>
        </w:rPr>
        <w:t xml:space="preserve">小学（含中职）、幼儿园和社区（村）普遍建立家长学校。加强对家庭教育服务机构和从业人员的管理，规范家庭教育服务市场。鼓励高等学校开设家庭教育专业和课程，鼓励和支持机关、企事业单位、社会组织及公民个人依法开展家庭教育指导服务活动。 </w:t>
      </w:r>
    </w:p>
    <w:p>
      <w:pPr>
        <w:widowControl/>
        <w:ind w:firstLine="640" w:firstLineChars="200"/>
        <w:outlineLvl w:val="0"/>
        <w:rPr>
          <w:b w:val="0"/>
          <w:bCs w:val="0"/>
          <w:sz w:val="32"/>
          <w:szCs w:val="32"/>
        </w:rPr>
      </w:pPr>
      <w:bookmarkStart w:id="4" w:name="_Toc8963"/>
      <w:r>
        <w:rPr>
          <w:rFonts w:hint="eastAsia" w:ascii="黑体" w:hAnsi="宋体" w:eastAsia="黑体" w:cs="黑体"/>
          <w:b w:val="0"/>
          <w:bCs w:val="0"/>
          <w:color w:val="000000"/>
          <w:kern w:val="0"/>
          <w:sz w:val="32"/>
          <w:szCs w:val="32"/>
          <w:lang w:bidi="ar"/>
        </w:rPr>
        <w:t xml:space="preserve">四、组织实施 </w:t>
      </w:r>
    </w:p>
    <w:p>
      <w:pPr>
        <w:widowControl/>
        <w:ind w:firstLine="640" w:firstLineChars="200"/>
        <w:rPr>
          <w:sz w:val="32"/>
          <w:szCs w:val="32"/>
          <w:highlight w:val="none"/>
        </w:rPr>
      </w:pPr>
      <w:r>
        <w:rPr>
          <w:rFonts w:ascii="楷体_GB2312" w:hAnsi="楷体_GB2312" w:eastAsia="楷体_GB2312" w:cs="楷体_GB2312"/>
          <w:b w:val="0"/>
          <w:bCs w:val="0"/>
          <w:color w:val="000000"/>
          <w:kern w:val="0"/>
          <w:sz w:val="32"/>
          <w:szCs w:val="32"/>
          <w:lang w:bidi="ar"/>
        </w:rPr>
        <w:t>（一）坚持党的全面领导。</w:t>
      </w:r>
      <w:r>
        <w:rPr>
          <w:rFonts w:ascii="仿宋_GB2312" w:hAnsi="仿宋_GB2312" w:eastAsia="仿宋_GB2312" w:cs="仿宋_GB2312"/>
          <w:color w:val="000000"/>
          <w:kern w:val="0"/>
          <w:sz w:val="32"/>
          <w:szCs w:val="32"/>
          <w:lang w:bidi="ar"/>
        </w:rPr>
        <w:t>坚持以习近平新时代中国特色社会主义思想为指导，坚持以人民为中心的发展思想，坚持走中国特色社会主义儿童发展道路，把党的领导贯穿于规划组织实施全过程。</w:t>
      </w:r>
      <w:r>
        <w:rPr>
          <w:rFonts w:ascii="仿宋_GB2312" w:hAnsi="仿宋_GB2312" w:eastAsia="仿宋_GB2312" w:cs="仿宋_GB2312"/>
          <w:color w:val="000000"/>
          <w:kern w:val="0"/>
          <w:sz w:val="32"/>
          <w:szCs w:val="32"/>
          <w:u w:val="none"/>
          <w:lang w:bidi="ar"/>
        </w:rPr>
        <w:t>坚决贯彻党中央</w:t>
      </w:r>
      <w:r>
        <w:rPr>
          <w:rFonts w:hint="eastAsia" w:ascii="仿宋_GB2312" w:hAnsi="仿宋_GB2312" w:eastAsia="仿宋_GB2312" w:cs="仿宋_GB2312"/>
          <w:color w:val="000000"/>
          <w:kern w:val="0"/>
          <w:sz w:val="32"/>
          <w:szCs w:val="32"/>
          <w:highlight w:val="none"/>
          <w:u w:val="none"/>
          <w:lang w:bidi="ar"/>
        </w:rPr>
        <w:t>、</w:t>
      </w:r>
      <w:r>
        <w:rPr>
          <w:rFonts w:hint="eastAsia" w:ascii="仿宋_GB2312" w:hAnsi="仿宋_GB2312" w:eastAsia="仿宋_GB2312" w:cs="仿宋_GB2312"/>
          <w:color w:val="auto"/>
          <w:kern w:val="0"/>
          <w:sz w:val="32"/>
          <w:szCs w:val="32"/>
          <w:highlight w:val="none"/>
          <w:u w:val="none"/>
          <w:lang w:val="en-US" w:eastAsia="zh-CN" w:bidi="ar"/>
        </w:rPr>
        <w:t>国务院</w:t>
      </w:r>
      <w:r>
        <w:rPr>
          <w:rFonts w:ascii="仿宋_GB2312" w:hAnsi="仿宋_GB2312" w:eastAsia="仿宋_GB2312" w:cs="仿宋_GB2312"/>
          <w:color w:val="auto"/>
          <w:kern w:val="0"/>
          <w:sz w:val="32"/>
          <w:szCs w:val="32"/>
          <w:highlight w:val="none"/>
          <w:u w:val="none"/>
          <w:lang w:bidi="ar"/>
        </w:rPr>
        <w:t>关于儿童事业发展的决策部署</w:t>
      </w:r>
      <w:r>
        <w:rPr>
          <w:rFonts w:ascii="仿宋_GB2312" w:hAnsi="仿宋_GB2312" w:eastAsia="仿宋_GB2312" w:cs="仿宋_GB2312"/>
          <w:color w:val="auto"/>
          <w:kern w:val="0"/>
          <w:sz w:val="32"/>
          <w:szCs w:val="32"/>
          <w:highlight w:val="none"/>
          <w:lang w:bidi="ar"/>
        </w:rPr>
        <w:t>，</w:t>
      </w:r>
      <w:r>
        <w:rPr>
          <w:rFonts w:hint="eastAsia" w:ascii="Times New Roman" w:hAnsi="Times New Roman" w:eastAsia="方正仿宋_GB2312" w:cs="方正仿宋_GB2312"/>
          <w:color w:val="auto"/>
          <w:sz w:val="32"/>
          <w:szCs w:val="32"/>
          <w:highlight w:val="none"/>
        </w:rPr>
        <w:t>在统筹推进</w:t>
      </w:r>
      <w:r>
        <w:rPr>
          <w:rFonts w:hint="eastAsia" w:ascii="Times New Roman" w:hAnsi="Times New Roman" w:eastAsia="方正仿宋_GB2312" w:cs="方正仿宋_GB2312"/>
          <w:color w:val="auto"/>
          <w:sz w:val="32"/>
          <w:szCs w:val="32"/>
          <w:highlight w:val="none"/>
          <w:lang w:eastAsia="zh-CN"/>
        </w:rPr>
        <w:t>“</w:t>
      </w:r>
      <w:r>
        <w:rPr>
          <w:rFonts w:hint="eastAsia" w:ascii="Times New Roman" w:hAnsi="Times New Roman" w:eastAsia="方正仿宋_GB2312" w:cs="方正仿宋_GB2312"/>
          <w:color w:val="auto"/>
          <w:sz w:val="32"/>
          <w:szCs w:val="32"/>
          <w:highlight w:val="none"/>
        </w:rPr>
        <w:t>五位一体</w:t>
      </w:r>
      <w:r>
        <w:rPr>
          <w:rFonts w:hint="eastAsia" w:ascii="Times New Roman" w:hAnsi="Times New Roman" w:eastAsia="方正仿宋_GB2312" w:cs="方正仿宋_GB2312"/>
          <w:color w:val="auto"/>
          <w:sz w:val="32"/>
          <w:szCs w:val="32"/>
          <w:highlight w:val="none"/>
          <w:lang w:eastAsia="zh-CN"/>
        </w:rPr>
        <w:t>”</w:t>
      </w:r>
      <w:r>
        <w:rPr>
          <w:rFonts w:hint="eastAsia" w:ascii="Times New Roman" w:hAnsi="Times New Roman" w:eastAsia="方正仿宋_GB2312" w:cs="方正仿宋_GB2312"/>
          <w:color w:val="auto"/>
          <w:sz w:val="32"/>
          <w:szCs w:val="32"/>
          <w:highlight w:val="none"/>
        </w:rPr>
        <w:t>总体布局、协调推进</w:t>
      </w:r>
      <w:r>
        <w:rPr>
          <w:rFonts w:hint="eastAsia" w:ascii="Times New Roman" w:hAnsi="Times New Roman" w:eastAsia="方正仿宋_GB2312" w:cs="方正仿宋_GB2312"/>
          <w:color w:val="auto"/>
          <w:sz w:val="32"/>
          <w:szCs w:val="32"/>
          <w:highlight w:val="none"/>
          <w:lang w:eastAsia="zh-CN"/>
        </w:rPr>
        <w:t>“</w:t>
      </w:r>
      <w:r>
        <w:rPr>
          <w:rFonts w:hint="eastAsia" w:ascii="Times New Roman" w:hAnsi="Times New Roman" w:eastAsia="方正仿宋_GB2312" w:cs="方正仿宋_GB2312"/>
          <w:color w:val="auto"/>
          <w:sz w:val="32"/>
          <w:szCs w:val="32"/>
          <w:highlight w:val="none"/>
        </w:rPr>
        <w:t>四个全面</w:t>
      </w:r>
      <w:r>
        <w:rPr>
          <w:rFonts w:hint="eastAsia" w:ascii="Times New Roman" w:hAnsi="Times New Roman" w:eastAsia="方正仿宋_GB2312" w:cs="方正仿宋_GB2312"/>
          <w:color w:val="auto"/>
          <w:sz w:val="32"/>
          <w:szCs w:val="32"/>
          <w:highlight w:val="none"/>
          <w:lang w:eastAsia="zh-CN"/>
        </w:rPr>
        <w:t>”</w:t>
      </w:r>
      <w:r>
        <w:rPr>
          <w:rFonts w:hint="eastAsia" w:ascii="Times New Roman" w:hAnsi="Times New Roman" w:eastAsia="方正仿宋_GB2312" w:cs="方正仿宋_GB2312"/>
          <w:color w:val="auto"/>
          <w:sz w:val="32"/>
          <w:szCs w:val="32"/>
          <w:highlight w:val="none"/>
        </w:rPr>
        <w:t>战略布局中推进规划实施；</w:t>
      </w:r>
      <w:r>
        <w:rPr>
          <w:rFonts w:hint="eastAsia" w:ascii="Times New Roman" w:hAnsi="Times New Roman" w:eastAsia="方正仿宋_GB2312" w:cs="方正仿宋_GB2312"/>
          <w:color w:val="auto"/>
          <w:sz w:val="32"/>
          <w:szCs w:val="32"/>
          <w:highlight w:val="none"/>
          <w:u w:val="none"/>
        </w:rPr>
        <w:t>认真落实省委、省政府</w:t>
      </w:r>
      <w:r>
        <w:rPr>
          <w:rFonts w:hint="eastAsia" w:ascii="Times New Roman" w:hAnsi="Times New Roman" w:eastAsia="方正仿宋_GB2312" w:cs="方正仿宋_GB2312"/>
          <w:color w:val="auto"/>
          <w:sz w:val="32"/>
          <w:szCs w:val="32"/>
          <w:highlight w:val="none"/>
          <w:u w:val="none"/>
          <w:lang w:eastAsia="zh-CN"/>
        </w:rPr>
        <w:t>、市委、市政府</w:t>
      </w:r>
      <w:r>
        <w:rPr>
          <w:rFonts w:hint="eastAsia" w:ascii="Times New Roman" w:hAnsi="Times New Roman" w:eastAsia="方正仿宋_GB2312" w:cs="方正仿宋_GB2312"/>
          <w:color w:val="auto"/>
          <w:sz w:val="32"/>
          <w:szCs w:val="32"/>
          <w:highlight w:val="none"/>
          <w:u w:val="none"/>
        </w:rPr>
        <w:t>有关工作要求</w:t>
      </w:r>
      <w:r>
        <w:rPr>
          <w:rFonts w:hint="eastAsia" w:ascii="Times New Roman" w:hAnsi="Times New Roman" w:eastAsia="方正仿宋_GB2312" w:cs="方正仿宋_GB2312"/>
          <w:color w:val="auto"/>
          <w:sz w:val="32"/>
          <w:szCs w:val="32"/>
          <w:highlight w:val="none"/>
        </w:rPr>
        <w:t>，确保各项任务落到实</w:t>
      </w:r>
      <w:r>
        <w:rPr>
          <w:rFonts w:hint="eastAsia" w:ascii="Times New Roman" w:hAnsi="Times New Roman" w:eastAsia="方正仿宋_GB2312" w:cs="方正仿宋_GB2312"/>
          <w:sz w:val="32"/>
          <w:szCs w:val="32"/>
          <w:highlight w:val="none"/>
        </w:rPr>
        <w:t>处。</w:t>
      </w:r>
      <w:r>
        <w:rPr>
          <w:rFonts w:ascii="仿宋_GB2312" w:hAnsi="仿宋_GB2312" w:eastAsia="仿宋_GB2312" w:cs="仿宋_GB2312"/>
          <w:color w:val="000000"/>
          <w:kern w:val="0"/>
          <w:sz w:val="32"/>
          <w:szCs w:val="32"/>
          <w:highlight w:val="none"/>
          <w:lang w:bidi="ar"/>
        </w:rPr>
        <w:t xml:space="preserve">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（二）落实规划实施责任</w:t>
      </w:r>
      <w:r>
        <w:rPr>
          <w:rFonts w:ascii="楷体_GB2312" w:hAnsi="楷体_GB2312" w:eastAsia="楷体_GB2312" w:cs="楷体_GB2312"/>
          <w:b/>
          <w:bCs/>
          <w:color w:val="000000"/>
          <w:kern w:val="0"/>
          <w:sz w:val="32"/>
          <w:szCs w:val="32"/>
          <w:lang w:bidi="ar"/>
        </w:rPr>
        <w:t>。</w:t>
      </w:r>
      <w:r>
        <w:rPr>
          <w:rFonts w:ascii="仿宋_GB2312" w:hAnsi="仿宋_GB2312" w:eastAsia="仿宋_GB2312" w:cs="仿宋_GB2312"/>
          <w:color w:val="000000"/>
          <w:kern w:val="0"/>
          <w:sz w:val="32"/>
          <w:szCs w:val="32"/>
          <w:lang w:bidi="ar"/>
        </w:rPr>
        <w:t>完善落实党委领导、政府主责、儿童工作委员会(以下简称妇儿工委)协调、多部门合作、全社会参与的规划实施工作机制。</w:t>
      </w:r>
      <w:r>
        <w:rPr>
          <w:rFonts w:hint="eastAsia" w:ascii="仿宋_GB2312" w:hAnsi="仿宋_GB2312" w:eastAsia="仿宋_GB2312" w:cs="仿宋_GB2312"/>
          <w:color w:val="auto"/>
          <w:kern w:val="0"/>
          <w:sz w:val="32"/>
          <w:szCs w:val="32"/>
          <w:highlight w:val="none"/>
          <w:u w:val="none"/>
          <w:lang w:val="en-US" w:eastAsia="zh-CN" w:bidi="ar"/>
        </w:rPr>
        <w:t>英德</w:t>
      </w:r>
      <w:r>
        <w:rPr>
          <w:rFonts w:hint="eastAsia" w:ascii="仿宋_GB2312" w:hAnsi="仿宋_GB2312" w:eastAsia="仿宋_GB2312" w:cs="仿宋_GB2312"/>
          <w:color w:val="auto"/>
          <w:kern w:val="0"/>
          <w:sz w:val="32"/>
          <w:szCs w:val="32"/>
          <w:highlight w:val="none"/>
          <w:u w:val="none"/>
          <w:lang w:bidi="ar"/>
        </w:rPr>
        <w:t>市人民政府及各</w:t>
      </w:r>
      <w:r>
        <w:rPr>
          <w:rFonts w:hint="eastAsia" w:ascii="仿宋_GB2312" w:hAnsi="仿宋_GB2312" w:eastAsia="仿宋_GB2312" w:cs="仿宋_GB2312"/>
          <w:color w:val="auto"/>
          <w:kern w:val="0"/>
          <w:sz w:val="32"/>
          <w:szCs w:val="32"/>
          <w:highlight w:val="none"/>
          <w:u w:val="none"/>
          <w:lang w:val="en-US" w:eastAsia="zh-CN" w:bidi="ar"/>
        </w:rPr>
        <w:t>镇（街）</w:t>
      </w:r>
      <w:r>
        <w:rPr>
          <w:rFonts w:hint="eastAsia" w:ascii="仿宋_GB2312" w:hAnsi="仿宋_GB2312" w:eastAsia="仿宋_GB2312" w:cs="仿宋_GB2312"/>
          <w:color w:val="auto"/>
          <w:kern w:val="0"/>
          <w:sz w:val="32"/>
          <w:szCs w:val="32"/>
          <w:highlight w:val="none"/>
          <w:u w:val="none"/>
          <w:lang w:bidi="ar"/>
        </w:rPr>
        <w:t>人民政府</w:t>
      </w:r>
      <w:r>
        <w:rPr>
          <w:rFonts w:ascii="仿宋_GB2312" w:hAnsi="仿宋_GB2312" w:eastAsia="仿宋_GB2312" w:cs="仿宋_GB2312"/>
          <w:color w:val="auto"/>
          <w:kern w:val="0"/>
          <w:sz w:val="32"/>
          <w:szCs w:val="32"/>
          <w:highlight w:val="none"/>
          <w:u w:val="none"/>
          <w:lang w:bidi="ar"/>
        </w:rPr>
        <w:t>负责规划实施工作，</w:t>
      </w:r>
      <w:r>
        <w:rPr>
          <w:rFonts w:ascii="仿宋_GB2312" w:hAnsi="仿宋_GB2312" w:eastAsia="仿宋_GB2312" w:cs="仿宋_GB2312"/>
          <w:color w:val="auto"/>
          <w:kern w:val="0"/>
          <w:sz w:val="32"/>
          <w:szCs w:val="32"/>
          <w:highlight w:val="none"/>
          <w:lang w:bidi="ar"/>
        </w:rPr>
        <w:t>每年安排政府常务会议听取妇儿工委汇报；</w:t>
      </w:r>
      <w:r>
        <w:rPr>
          <w:rFonts w:hint="eastAsia" w:ascii="仿宋_GB2312" w:hAnsi="仿宋_GB2312" w:eastAsia="仿宋_GB2312" w:cs="仿宋_GB2312"/>
          <w:color w:val="auto"/>
          <w:kern w:val="0"/>
          <w:sz w:val="32"/>
          <w:szCs w:val="32"/>
          <w:highlight w:val="none"/>
          <w:lang w:val="en-US" w:eastAsia="zh-CN" w:bidi="ar"/>
        </w:rPr>
        <w:t>市</w:t>
      </w:r>
      <w:r>
        <w:rPr>
          <w:rFonts w:ascii="仿宋_GB2312" w:hAnsi="仿宋_GB2312" w:eastAsia="仿宋_GB2312" w:cs="仿宋_GB2312"/>
          <w:color w:val="auto"/>
          <w:kern w:val="0"/>
          <w:sz w:val="32"/>
          <w:szCs w:val="32"/>
          <w:highlight w:val="none"/>
          <w:lang w:bidi="ar"/>
        </w:rPr>
        <w:t>妇儿工委负责组织、协调、指导、督促工作，</w:t>
      </w:r>
      <w:r>
        <w:rPr>
          <w:rFonts w:hint="eastAsia" w:ascii="仿宋_GB2312" w:hAnsi="仿宋_GB2312" w:eastAsia="仿宋_GB2312" w:cs="仿宋_GB2312"/>
          <w:color w:val="auto"/>
          <w:kern w:val="0"/>
          <w:sz w:val="32"/>
          <w:szCs w:val="32"/>
          <w:highlight w:val="none"/>
          <w:lang w:val="en-US" w:eastAsia="zh-CN" w:bidi="ar"/>
        </w:rPr>
        <w:t>市</w:t>
      </w:r>
      <w:r>
        <w:rPr>
          <w:rFonts w:ascii="仿宋_GB2312" w:hAnsi="仿宋_GB2312" w:eastAsia="仿宋_GB2312" w:cs="仿宋_GB2312"/>
          <w:color w:val="auto"/>
          <w:kern w:val="0"/>
          <w:sz w:val="32"/>
          <w:szCs w:val="32"/>
          <w:highlight w:val="none"/>
          <w:lang w:bidi="ar"/>
        </w:rPr>
        <w:t>妇儿工委办公室负责具体工作。有关</w:t>
      </w:r>
      <w:r>
        <w:rPr>
          <w:rFonts w:ascii="仿宋_GB2312" w:hAnsi="仿宋_GB2312" w:eastAsia="仿宋_GB2312" w:cs="仿宋_GB2312"/>
          <w:color w:val="000000"/>
          <w:kern w:val="0"/>
          <w:sz w:val="32"/>
          <w:szCs w:val="32"/>
          <w:highlight w:val="none"/>
          <w:lang w:bidi="ar"/>
        </w:rPr>
        <w:t>部</w:t>
      </w:r>
      <w:r>
        <w:rPr>
          <w:rFonts w:ascii="仿宋_GB2312" w:hAnsi="仿宋_GB2312" w:eastAsia="仿宋_GB2312" w:cs="仿宋_GB2312"/>
          <w:color w:val="000000"/>
          <w:kern w:val="0"/>
          <w:sz w:val="32"/>
          <w:szCs w:val="32"/>
          <w:lang w:bidi="ar"/>
        </w:rPr>
        <w:t>门、相关机构和人民团体结合职责，</w:t>
      </w:r>
      <w:r>
        <w:rPr>
          <w:rFonts w:hint="eastAsia" w:ascii="仿宋_GB2312" w:hAnsi="仿宋_GB2312" w:eastAsia="仿宋_GB2312" w:cs="仿宋_GB2312"/>
          <w:color w:val="000000"/>
          <w:kern w:val="0"/>
          <w:sz w:val="32"/>
          <w:szCs w:val="32"/>
          <w:lang w:val="en-US" w:eastAsia="zh-CN" w:bidi="ar"/>
        </w:rPr>
        <w:t>制定实施方案并报送妇儿工委办公室，</w:t>
      </w:r>
      <w:r>
        <w:rPr>
          <w:rFonts w:ascii="仿宋_GB2312" w:hAnsi="仿宋_GB2312" w:eastAsia="仿宋_GB2312" w:cs="仿宋_GB2312"/>
          <w:color w:val="000000"/>
          <w:kern w:val="0"/>
          <w:sz w:val="32"/>
          <w:szCs w:val="32"/>
          <w:lang w:bidi="ar"/>
        </w:rPr>
        <w:t xml:space="preserve">承担规划目标任务落实工作。在出台法规、制定政策、编制规划、部署工作时贯彻落实儿童优先原则，切实保障儿童权益，促进儿童全面发展。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u w:val="none"/>
          <w:lang w:bidi="ar"/>
        </w:rPr>
        <w:t>（三）加强规</w:t>
      </w:r>
      <w:r>
        <w:rPr>
          <w:rFonts w:ascii="楷体_GB2312" w:hAnsi="楷体_GB2312" w:eastAsia="楷体_GB2312" w:cs="楷体_GB2312"/>
          <w:b w:val="0"/>
          <w:bCs w:val="0"/>
          <w:color w:val="auto"/>
          <w:kern w:val="0"/>
          <w:sz w:val="32"/>
          <w:szCs w:val="32"/>
          <w:u w:val="none"/>
          <w:lang w:bidi="ar"/>
        </w:rPr>
        <w:t>划与</w:t>
      </w:r>
      <w:r>
        <w:rPr>
          <w:rFonts w:hint="eastAsia" w:ascii="楷体_GB2312" w:hAnsi="楷体_GB2312" w:eastAsia="楷体_GB2312" w:cs="楷体_GB2312"/>
          <w:b w:val="0"/>
          <w:bCs w:val="0"/>
          <w:color w:val="auto"/>
          <w:kern w:val="0"/>
          <w:sz w:val="32"/>
          <w:szCs w:val="32"/>
          <w:u w:val="none"/>
          <w:lang w:val="en-US" w:eastAsia="zh-CN" w:bidi="ar"/>
        </w:rPr>
        <w:t>英德</w:t>
      </w:r>
      <w:r>
        <w:rPr>
          <w:rFonts w:ascii="楷体_GB2312" w:hAnsi="楷体_GB2312" w:eastAsia="楷体_GB2312" w:cs="楷体_GB2312"/>
          <w:b w:val="0"/>
          <w:bCs w:val="0"/>
          <w:color w:val="auto"/>
          <w:kern w:val="0"/>
          <w:sz w:val="32"/>
          <w:szCs w:val="32"/>
          <w:u w:val="none"/>
          <w:lang w:bidi="ar"/>
        </w:rPr>
        <w:t>经济社会发</w:t>
      </w:r>
      <w:r>
        <w:rPr>
          <w:rFonts w:ascii="楷体_GB2312" w:hAnsi="楷体_GB2312" w:eastAsia="楷体_GB2312" w:cs="楷体_GB2312"/>
          <w:b w:val="0"/>
          <w:bCs w:val="0"/>
          <w:color w:val="000000"/>
          <w:kern w:val="0"/>
          <w:sz w:val="32"/>
          <w:szCs w:val="32"/>
          <w:u w:val="none"/>
          <w:lang w:bidi="ar"/>
        </w:rPr>
        <w:t>展规划的衔接。</w:t>
      </w:r>
      <w:r>
        <w:rPr>
          <w:rFonts w:ascii="仿宋_GB2312" w:hAnsi="仿宋_GB2312" w:eastAsia="仿宋_GB2312" w:cs="仿宋_GB2312"/>
          <w:color w:val="000000"/>
          <w:kern w:val="0"/>
          <w:sz w:val="32"/>
          <w:szCs w:val="32"/>
          <w:lang w:bidi="ar"/>
        </w:rPr>
        <w:t xml:space="preserve">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实施、同步落实。 </w:t>
      </w:r>
    </w:p>
    <w:p>
      <w:pPr>
        <w:widowControl/>
        <w:ind w:firstLine="640" w:firstLineChars="200"/>
        <w:rPr>
          <w:sz w:val="32"/>
          <w:szCs w:val="32"/>
        </w:rPr>
      </w:pPr>
      <w:r>
        <w:rPr>
          <w:rFonts w:ascii="仿宋_GB2312" w:hAnsi="仿宋_GB2312" w:eastAsia="仿宋_GB2312" w:cs="仿宋_GB2312"/>
          <w:color w:val="000000"/>
          <w:kern w:val="0"/>
          <w:sz w:val="32"/>
          <w:szCs w:val="32"/>
          <w:lang w:bidi="ar"/>
        </w:rPr>
        <w:t xml:space="preserve"> </w:t>
      </w:r>
      <w:r>
        <w:rPr>
          <w:rFonts w:ascii="楷体_GB2312" w:hAnsi="楷体_GB2312" w:eastAsia="楷体_GB2312" w:cs="楷体_GB2312"/>
          <w:b w:val="0"/>
          <w:bCs w:val="0"/>
          <w:color w:val="000000"/>
          <w:kern w:val="0"/>
          <w:sz w:val="32"/>
          <w:szCs w:val="32"/>
          <w:lang w:bidi="ar"/>
        </w:rPr>
        <w:t>（</w:t>
      </w:r>
      <w:r>
        <w:rPr>
          <w:rFonts w:hint="eastAsia" w:ascii="楷体_GB2312" w:hAnsi="楷体_GB2312" w:eastAsia="楷体_GB2312" w:cs="楷体_GB2312"/>
          <w:b w:val="0"/>
          <w:bCs w:val="0"/>
          <w:color w:val="000000"/>
          <w:kern w:val="0"/>
          <w:sz w:val="32"/>
          <w:szCs w:val="32"/>
          <w:lang w:val="en-US" w:eastAsia="zh-CN" w:bidi="ar"/>
        </w:rPr>
        <w:t>四</w:t>
      </w:r>
      <w:r>
        <w:rPr>
          <w:rFonts w:ascii="楷体_GB2312" w:hAnsi="楷体_GB2312" w:eastAsia="楷体_GB2312" w:cs="楷体_GB2312"/>
          <w:b w:val="0"/>
          <w:bCs w:val="0"/>
          <w:color w:val="000000"/>
          <w:kern w:val="0"/>
          <w:sz w:val="32"/>
          <w:szCs w:val="32"/>
          <w:lang w:bidi="ar"/>
        </w:rPr>
        <w:t>）完善落实实施规划的工作制度机制。</w:t>
      </w:r>
      <w:r>
        <w:rPr>
          <w:rFonts w:ascii="仿宋_GB2312" w:hAnsi="仿宋_GB2312" w:eastAsia="仿宋_GB2312" w:cs="仿宋_GB2312"/>
          <w:color w:val="000000"/>
          <w:kern w:val="0"/>
          <w:sz w:val="32"/>
          <w:szCs w:val="32"/>
          <w:lang w:bidi="ar"/>
        </w:rPr>
        <w:t>健全目标管理考核责任制，将规划实施纳入政府议事日程和考核内容，将规划目标分解到责任单位并纳入目标管理和考核内容。健全督导检查制度，定期对规划落实情况开展督查。健全报告制度，责任单位每年向同级妇儿工委报告规划落实情况和下一年工作安排，</w:t>
      </w:r>
      <w:r>
        <w:rPr>
          <w:rFonts w:hint="eastAsia" w:ascii="仿宋_GB2312" w:hAnsi="仿宋_GB2312" w:eastAsia="仿宋_GB2312" w:cs="仿宋_GB2312"/>
          <w:color w:val="000000"/>
          <w:kern w:val="0"/>
          <w:sz w:val="32"/>
          <w:szCs w:val="32"/>
          <w:lang w:eastAsia="zh-CN" w:bidi="ar"/>
        </w:rPr>
        <w:t>市</w:t>
      </w:r>
      <w:r>
        <w:rPr>
          <w:rFonts w:ascii="仿宋_GB2312" w:hAnsi="仿宋_GB2312" w:eastAsia="仿宋_GB2312" w:cs="仿宋_GB2312"/>
          <w:color w:val="000000"/>
          <w:kern w:val="0"/>
          <w:sz w:val="32"/>
          <w:szCs w:val="32"/>
          <w:lang w:bidi="ar"/>
        </w:rPr>
        <w:t xml:space="preserve">妇儿工委每年向上级妇儿工委报告规划实施情况和下一年工作安排。健全议事协商制度，定期召开儿童工作会议和妇儿工委全体会议、联络员会议等，总结交流情况，研究解决问题，部署工作任务。健全规划实施示范制度，充分发挥示范单位以点带面、示范带动作用。健全表彰制度，对实施规划先进集体和个人进行表彰。 </w:t>
      </w:r>
    </w:p>
    <w:p>
      <w:pPr>
        <w:widowControl/>
        <w:ind w:firstLine="640" w:firstLineChars="200"/>
        <w:rPr>
          <w:rFonts w:ascii="仿宋_GB2312" w:hAnsi="仿宋_GB2312" w:eastAsia="仿宋_GB2312" w:cs="仿宋_GB2312"/>
          <w:color w:val="000000"/>
          <w:kern w:val="0"/>
          <w:sz w:val="32"/>
          <w:szCs w:val="32"/>
          <w:lang w:bidi="ar"/>
        </w:rPr>
      </w:pPr>
      <w:r>
        <w:rPr>
          <w:rFonts w:ascii="楷体_GB2312" w:hAnsi="楷体_GB2312" w:eastAsia="楷体_GB2312" w:cs="楷体_GB2312"/>
          <w:b w:val="0"/>
          <w:bCs w:val="0"/>
          <w:color w:val="000000"/>
          <w:kern w:val="0"/>
          <w:sz w:val="32"/>
          <w:szCs w:val="32"/>
          <w:lang w:bidi="ar"/>
        </w:rPr>
        <w:t>（</w:t>
      </w:r>
      <w:r>
        <w:rPr>
          <w:rFonts w:hint="eastAsia" w:ascii="楷体_GB2312" w:hAnsi="楷体_GB2312" w:eastAsia="楷体_GB2312" w:cs="楷体_GB2312"/>
          <w:b w:val="0"/>
          <w:bCs w:val="0"/>
          <w:color w:val="000000"/>
          <w:kern w:val="0"/>
          <w:sz w:val="32"/>
          <w:szCs w:val="32"/>
          <w:lang w:val="en-US" w:eastAsia="zh-CN" w:bidi="ar"/>
        </w:rPr>
        <w:t>五</w:t>
      </w:r>
      <w:r>
        <w:rPr>
          <w:rFonts w:ascii="楷体_GB2312" w:hAnsi="楷体_GB2312" w:eastAsia="楷体_GB2312" w:cs="楷体_GB2312"/>
          <w:b w:val="0"/>
          <w:bCs w:val="0"/>
          <w:color w:val="000000"/>
          <w:kern w:val="0"/>
          <w:sz w:val="32"/>
          <w:szCs w:val="32"/>
          <w:lang w:bidi="ar"/>
        </w:rPr>
        <w:t>）加强儿童发展经费支持。</w:t>
      </w:r>
      <w:r>
        <w:rPr>
          <w:rFonts w:ascii="仿宋_GB2312" w:hAnsi="仿宋_GB2312" w:eastAsia="仿宋_GB2312" w:cs="仿宋_GB2312"/>
          <w:color w:val="000000"/>
          <w:kern w:val="0"/>
          <w:sz w:val="32"/>
          <w:szCs w:val="32"/>
          <w:lang w:bidi="ar"/>
        </w:rPr>
        <w:t>政府将实施规划所需经费纳入财政预算，实现儿童事业和经济社会同步发展。重点支持革命老区、少数民族地区、欠发达地区儿童发展，支持特殊困难儿童群体发展。动员社会力量，多渠道筹集资源，发展儿童事业。</w:t>
      </w:r>
    </w:p>
    <w:p>
      <w:pPr>
        <w:widowControl/>
        <w:ind w:firstLine="640" w:firstLineChars="200"/>
        <w:rPr>
          <w:rFonts w:ascii="仿宋_GB2312" w:hAnsi="仿宋_GB2312" w:eastAsia="仿宋_GB2312" w:cs="仿宋_GB2312"/>
          <w:color w:val="000000"/>
          <w:kern w:val="0"/>
          <w:sz w:val="32"/>
          <w:szCs w:val="32"/>
          <w:lang w:bidi="ar"/>
        </w:rPr>
      </w:pPr>
      <w:r>
        <w:rPr>
          <w:rFonts w:ascii="楷体_GB2312" w:hAnsi="楷体_GB2312" w:eastAsia="楷体_GB2312" w:cs="楷体_GB2312"/>
          <w:b w:val="0"/>
          <w:bCs w:val="0"/>
          <w:color w:val="000000"/>
          <w:kern w:val="0"/>
          <w:sz w:val="32"/>
          <w:szCs w:val="32"/>
          <w:lang w:bidi="ar"/>
        </w:rPr>
        <w:t>（</w:t>
      </w:r>
      <w:r>
        <w:rPr>
          <w:rFonts w:hint="eastAsia" w:ascii="楷体_GB2312" w:hAnsi="楷体_GB2312" w:eastAsia="楷体_GB2312" w:cs="楷体_GB2312"/>
          <w:b w:val="0"/>
          <w:bCs w:val="0"/>
          <w:color w:val="000000"/>
          <w:kern w:val="0"/>
          <w:sz w:val="32"/>
          <w:szCs w:val="32"/>
          <w:lang w:val="en-US" w:eastAsia="zh-CN" w:bidi="ar"/>
        </w:rPr>
        <w:t>六</w:t>
      </w:r>
      <w:r>
        <w:rPr>
          <w:rFonts w:ascii="楷体_GB2312" w:hAnsi="楷体_GB2312" w:eastAsia="楷体_GB2312" w:cs="楷体_GB2312"/>
          <w:b w:val="0"/>
          <w:bCs w:val="0"/>
          <w:color w:val="000000"/>
          <w:kern w:val="0"/>
          <w:sz w:val="32"/>
          <w:szCs w:val="32"/>
          <w:lang w:bidi="ar"/>
        </w:rPr>
        <w:t>）坚持和创新实施规划的有效做法。</w:t>
      </w:r>
      <w:r>
        <w:rPr>
          <w:rFonts w:ascii="仿宋_GB2312" w:hAnsi="仿宋_GB2312" w:eastAsia="仿宋_GB2312" w:cs="仿宋_GB2312"/>
          <w:color w:val="000000"/>
          <w:kern w:val="0"/>
          <w:sz w:val="32"/>
          <w:szCs w:val="32"/>
          <w:lang w:bidi="ar"/>
        </w:rPr>
        <w:t>贯彻新发展理念，坚持问题导向、目标导向、结果导向相统一，构建促进儿童发展的法规政策体系，完善儿童权利保障机制，实施促进儿童发展的民生实事项目。通过分类指导、示范先行，总结推广好做法好经验。通过政府购买服务等方式，发挥社会力量推进规划实施的作用。</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w:t>
      </w:r>
      <w:r>
        <w:rPr>
          <w:rFonts w:hint="eastAsia" w:ascii="楷体_GB2312" w:hAnsi="楷体_GB2312" w:eastAsia="楷体_GB2312" w:cs="楷体_GB2312"/>
          <w:b w:val="0"/>
          <w:bCs w:val="0"/>
          <w:color w:val="000000"/>
          <w:kern w:val="0"/>
          <w:sz w:val="32"/>
          <w:szCs w:val="32"/>
          <w:lang w:val="en-US" w:eastAsia="zh-CN" w:bidi="ar"/>
        </w:rPr>
        <w:t>七</w:t>
      </w:r>
      <w:r>
        <w:rPr>
          <w:rFonts w:ascii="楷体_GB2312" w:hAnsi="楷体_GB2312" w:eastAsia="楷体_GB2312" w:cs="楷体_GB2312"/>
          <w:b w:val="0"/>
          <w:bCs w:val="0"/>
          <w:color w:val="000000"/>
          <w:kern w:val="0"/>
          <w:sz w:val="32"/>
          <w:szCs w:val="32"/>
          <w:lang w:bidi="ar"/>
        </w:rPr>
        <w:t>）加强实施规划能力建设。</w:t>
      </w:r>
      <w:r>
        <w:rPr>
          <w:rFonts w:ascii="仿宋_GB2312" w:hAnsi="仿宋_GB2312" w:eastAsia="仿宋_GB2312" w:cs="仿宋_GB2312"/>
          <w:color w:val="000000"/>
          <w:kern w:val="0"/>
          <w:sz w:val="32"/>
          <w:szCs w:val="32"/>
          <w:lang w:bidi="ar"/>
        </w:rPr>
        <w:t xml:space="preserve">将习近平总书记关于儿童和儿童工作的重要论述，儿童优先原则有关内容及相关法律法规政策纳入各级干部学习内容，将实施规划所需知识纳入培训计划，举办多层次、多形式培训，增强政府有关部门、相关机构和人员实施规划的责任意识和能力。以政治建设为统领，加强妇儿工委及其办公室能力建设，推进职能优化高效，为更好履职尽责提供必要的人力物力财力支持，为规划实施提供组织保障。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w:t>
      </w:r>
      <w:r>
        <w:rPr>
          <w:rFonts w:hint="eastAsia" w:ascii="楷体_GB2312" w:hAnsi="楷体_GB2312" w:eastAsia="楷体_GB2312" w:cs="楷体_GB2312"/>
          <w:b w:val="0"/>
          <w:bCs w:val="0"/>
          <w:color w:val="000000"/>
          <w:kern w:val="0"/>
          <w:sz w:val="32"/>
          <w:szCs w:val="32"/>
          <w:lang w:val="en-US" w:eastAsia="zh-CN" w:bidi="ar"/>
        </w:rPr>
        <w:t>八</w:t>
      </w:r>
      <w:r>
        <w:rPr>
          <w:rFonts w:ascii="楷体_GB2312" w:hAnsi="楷体_GB2312" w:eastAsia="楷体_GB2312" w:cs="楷体_GB2312"/>
          <w:b w:val="0"/>
          <w:bCs w:val="0"/>
          <w:color w:val="000000"/>
          <w:kern w:val="0"/>
          <w:sz w:val="32"/>
          <w:szCs w:val="32"/>
          <w:lang w:bidi="ar"/>
        </w:rPr>
        <w:t>）加大实施规划宣传力度。</w:t>
      </w:r>
      <w:r>
        <w:rPr>
          <w:rFonts w:ascii="仿宋_GB2312" w:hAnsi="仿宋_GB2312" w:eastAsia="仿宋_GB2312" w:cs="仿宋_GB2312"/>
          <w:color w:val="000000"/>
          <w:kern w:val="0"/>
          <w:sz w:val="32"/>
          <w:szCs w:val="32"/>
          <w:lang w:bidi="ar"/>
        </w:rPr>
        <w:t>大力宣传习近平总书记关于儿童和儿童工作的重要论述，</w:t>
      </w:r>
      <w:r>
        <w:rPr>
          <w:rFonts w:ascii="仿宋_GB2312" w:hAnsi="仿宋_GB2312" w:eastAsia="仿宋_GB2312" w:cs="仿宋_GB2312"/>
          <w:color w:val="auto"/>
          <w:kern w:val="0"/>
          <w:sz w:val="32"/>
          <w:szCs w:val="32"/>
          <w:u w:val="none"/>
          <w:lang w:bidi="ar"/>
        </w:rPr>
        <w:t>宣传党中央</w:t>
      </w:r>
      <w:r>
        <w:rPr>
          <w:rFonts w:hint="eastAsia" w:ascii="仿宋_GB2312" w:hAnsi="仿宋_GB2312" w:eastAsia="仿宋_GB2312" w:cs="仿宋_GB2312"/>
          <w:color w:val="auto"/>
          <w:kern w:val="0"/>
          <w:sz w:val="32"/>
          <w:szCs w:val="32"/>
          <w:u w:val="none"/>
          <w:lang w:bidi="ar"/>
        </w:rPr>
        <w:t>、</w:t>
      </w:r>
      <w:r>
        <w:rPr>
          <w:rFonts w:ascii="仿宋_GB2312" w:hAnsi="仿宋_GB2312" w:eastAsia="仿宋_GB2312" w:cs="仿宋_GB2312"/>
          <w:color w:val="auto"/>
          <w:kern w:val="0"/>
          <w:sz w:val="32"/>
          <w:szCs w:val="32"/>
          <w:u w:val="none"/>
          <w:lang w:bidi="ar"/>
        </w:rPr>
        <w:t>省委省政府</w:t>
      </w:r>
      <w:r>
        <w:rPr>
          <w:rFonts w:hint="eastAsia" w:ascii="仿宋_GB2312" w:hAnsi="仿宋_GB2312" w:eastAsia="仿宋_GB2312" w:cs="仿宋_GB2312"/>
          <w:color w:val="auto"/>
          <w:kern w:val="0"/>
          <w:sz w:val="32"/>
          <w:szCs w:val="32"/>
          <w:u w:val="none"/>
          <w:lang w:bidi="ar"/>
        </w:rPr>
        <w:t>和市委市政府</w:t>
      </w:r>
      <w:r>
        <w:rPr>
          <w:rFonts w:ascii="仿宋_GB2312" w:hAnsi="仿宋_GB2312" w:eastAsia="仿宋_GB2312" w:cs="仿宋_GB2312"/>
          <w:color w:val="auto"/>
          <w:kern w:val="0"/>
          <w:sz w:val="32"/>
          <w:szCs w:val="32"/>
          <w:u w:val="none"/>
          <w:lang w:bidi="ar"/>
        </w:rPr>
        <w:t>对儿童事业发展的重大决策部署</w:t>
      </w:r>
      <w:r>
        <w:rPr>
          <w:rFonts w:ascii="仿宋_GB2312" w:hAnsi="仿宋_GB2312" w:eastAsia="仿宋_GB2312" w:cs="仿宋_GB2312"/>
          <w:color w:val="auto"/>
          <w:kern w:val="0"/>
          <w:sz w:val="32"/>
          <w:szCs w:val="32"/>
          <w:lang w:bidi="ar"/>
        </w:rPr>
        <w:t>，</w:t>
      </w:r>
      <w:r>
        <w:rPr>
          <w:rFonts w:ascii="仿宋_GB2312" w:hAnsi="仿宋_GB2312" w:eastAsia="仿宋_GB2312" w:cs="仿宋_GB2312"/>
          <w:color w:val="000000"/>
          <w:kern w:val="0"/>
          <w:sz w:val="32"/>
          <w:szCs w:val="32"/>
          <w:lang w:bidi="ar"/>
        </w:rPr>
        <w:t xml:space="preserve">宣传在党的坚强领导下儿童事业发展的成就，宣传儿童优先原则和保障儿童权益、促进儿童发展的法律法规政策，宣传规划内容及规划实施中的经验和成效，努力营造有利于儿童发展的社会氛围。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w:t>
      </w:r>
      <w:r>
        <w:rPr>
          <w:rFonts w:hint="eastAsia" w:ascii="楷体_GB2312" w:hAnsi="楷体_GB2312" w:eastAsia="楷体_GB2312" w:cs="楷体_GB2312"/>
          <w:b w:val="0"/>
          <w:bCs w:val="0"/>
          <w:color w:val="000000"/>
          <w:kern w:val="0"/>
          <w:sz w:val="32"/>
          <w:szCs w:val="32"/>
          <w:lang w:val="en-US" w:eastAsia="zh-CN" w:bidi="ar"/>
        </w:rPr>
        <w:t>九</w:t>
      </w:r>
      <w:r>
        <w:rPr>
          <w:rFonts w:ascii="楷体_GB2312" w:hAnsi="楷体_GB2312" w:eastAsia="楷体_GB2312" w:cs="楷体_GB2312"/>
          <w:b w:val="0"/>
          <w:bCs w:val="0"/>
          <w:color w:val="000000"/>
          <w:kern w:val="0"/>
          <w:sz w:val="32"/>
          <w:szCs w:val="32"/>
          <w:lang w:bidi="ar"/>
        </w:rPr>
        <w:t>）加强儿童发展调查研究。</w:t>
      </w:r>
      <w:r>
        <w:rPr>
          <w:rFonts w:ascii="仿宋_GB2312" w:hAnsi="仿宋_GB2312" w:eastAsia="仿宋_GB2312" w:cs="仿宋_GB2312"/>
          <w:color w:val="000000"/>
          <w:kern w:val="0"/>
          <w:sz w:val="32"/>
          <w:szCs w:val="32"/>
          <w:lang w:bidi="ar"/>
        </w:rPr>
        <w:t xml:space="preserve">充分发挥妇儿工委及其办公室作用，加强儿童工作专家队伍建设，依托高校、研究机构、社会组织等建设儿童发展研究基地，培育专业研究力量，通过课题招标、联合科研基地、组织专业力量、进行实地调研等方式开展理论及实践研究，为制定和完善相关法规政策提供参考。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(十)鼓励社会各界广泛参与规划实施。</w:t>
      </w:r>
      <w:r>
        <w:rPr>
          <w:rFonts w:ascii="仿宋_GB2312" w:hAnsi="仿宋_GB2312" w:eastAsia="仿宋_GB2312" w:cs="仿宋_GB2312"/>
          <w:color w:val="000000"/>
          <w:kern w:val="0"/>
          <w:sz w:val="32"/>
          <w:szCs w:val="32"/>
          <w:lang w:bidi="ar"/>
        </w:rPr>
        <w:t xml:space="preserve">健全学校、家庭、社会“三位一体”教育网络，鼓励企事业单位、社会组织、慈善机构和公益人士参与保障儿童权益、促进儿童发展的工作。鼓励儿童参与规划实施，提高儿童在参与规划实施中实现自身全面发展的意识和能力。 </w:t>
      </w:r>
    </w:p>
    <w:p>
      <w:pPr>
        <w:widowControl/>
        <w:ind w:firstLine="640" w:firstLineChars="200"/>
        <w:outlineLvl w:val="0"/>
        <w:rPr>
          <w:sz w:val="32"/>
          <w:szCs w:val="32"/>
        </w:rPr>
      </w:pPr>
      <w:r>
        <w:rPr>
          <w:rFonts w:hint="eastAsia" w:ascii="黑体" w:hAnsi="宋体" w:eastAsia="黑体" w:cs="黑体"/>
          <w:color w:val="000000"/>
          <w:kern w:val="0"/>
          <w:sz w:val="32"/>
          <w:szCs w:val="32"/>
          <w:lang w:bidi="ar"/>
        </w:rPr>
        <w:t xml:space="preserve">五、监测评估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（一）加强监测评估制度建设。</w:t>
      </w:r>
      <w:r>
        <w:rPr>
          <w:rFonts w:ascii="仿宋_GB2312" w:hAnsi="仿宋_GB2312" w:eastAsia="仿宋_GB2312" w:cs="仿宋_GB2312"/>
          <w:color w:val="000000"/>
          <w:kern w:val="0"/>
          <w:sz w:val="32"/>
          <w:szCs w:val="32"/>
          <w:lang w:bidi="ar"/>
        </w:rPr>
        <w:t>对规划实施实行年度监测、中期评估、终期评估。科学设定监测评估指标体系，确定重点监测指标和评估指标，明确指标定义。建立健全儿童发展状况的统计监测指标体系及相关监测制度。</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统计部门牵头组织开展年度监测，</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妇儿工委成员单位、相关机构及有关部门向</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统计部门报送年度监测数据，及时收集、分析反映儿童发展状况的相关数据和信息。</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妇儿工委组织开展中期和终期评估，</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 xml:space="preserve">妇儿工委成员单位、相关机构及有关部门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 </w:t>
      </w:r>
    </w:p>
    <w:p>
      <w:pPr>
        <w:widowControl/>
        <w:ind w:firstLine="640" w:firstLineChars="200"/>
        <w:rPr>
          <w:rFonts w:ascii="仿宋_GB2312" w:hAnsi="仿宋_GB2312" w:eastAsia="仿宋_GB2312" w:cs="仿宋_GB2312"/>
          <w:color w:val="000000"/>
          <w:kern w:val="0"/>
          <w:sz w:val="32"/>
          <w:szCs w:val="32"/>
          <w:lang w:bidi="ar"/>
        </w:rPr>
      </w:pPr>
      <w:r>
        <w:rPr>
          <w:rFonts w:ascii="楷体_GB2312" w:hAnsi="楷体_GB2312" w:eastAsia="楷体_GB2312" w:cs="楷体_GB2312"/>
          <w:b w:val="0"/>
          <w:bCs w:val="0"/>
          <w:color w:val="000000"/>
          <w:kern w:val="0"/>
          <w:sz w:val="32"/>
          <w:szCs w:val="32"/>
          <w:lang w:bidi="ar"/>
        </w:rPr>
        <w:t>（二）加强监测评估工作组织领导。</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妇儿工委设立监测评估领导小组，由妇儿工委及相关部门负责人组成，负责组织领导监测评估工作，审批监测评估方案，审核监测评估报告等。领导小组下设监测组和评估组</w:t>
      </w:r>
      <w:r>
        <w:rPr>
          <w:rFonts w:hint="eastAsia" w:ascii="仿宋_GB2312" w:hAnsi="仿宋_GB2312" w:eastAsia="仿宋_GB2312" w:cs="仿宋_GB2312"/>
          <w:color w:val="000000"/>
          <w:kern w:val="0"/>
          <w:sz w:val="32"/>
          <w:szCs w:val="32"/>
          <w:lang w:bidi="ar"/>
        </w:rPr>
        <w:t>。</w:t>
      </w:r>
    </w:p>
    <w:p>
      <w:pPr>
        <w:widowControl/>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监测组由</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统计部门牵头，成员由承担规划目标任务的统计、业务和信息技术人员组成，负责规划监测工作的组织、指导和培训，制定监测方案、监测指标体系，收集、分析数据和信息，提交年度、中期和终期监测报告，</w:t>
      </w:r>
      <w:r>
        <w:rPr>
          <w:rFonts w:ascii="仿宋_GB2312" w:hAnsi="仿宋_GB2312" w:eastAsia="仿宋_GB2312" w:cs="仿宋_GB2312"/>
          <w:color w:val="auto"/>
          <w:kern w:val="0"/>
          <w:sz w:val="32"/>
          <w:szCs w:val="32"/>
          <w:u w:val="none"/>
          <w:lang w:bidi="ar"/>
        </w:rPr>
        <w:t>探索儿童统计资料的深度开发应用</w:t>
      </w:r>
      <w:r>
        <w:rPr>
          <w:rFonts w:ascii="仿宋_GB2312" w:hAnsi="仿宋_GB2312" w:eastAsia="仿宋_GB2312" w:cs="仿宋_GB2312"/>
          <w:color w:val="auto"/>
          <w:kern w:val="0"/>
          <w:sz w:val="32"/>
          <w:szCs w:val="32"/>
          <w:lang w:bidi="ar"/>
        </w:rPr>
        <w:t>。</w:t>
      </w:r>
      <w:r>
        <w:rPr>
          <w:rFonts w:ascii="仿宋_GB2312" w:hAnsi="仿宋_GB2312" w:eastAsia="仿宋_GB2312" w:cs="仿宋_GB2312"/>
          <w:color w:val="000000"/>
          <w:kern w:val="0"/>
          <w:sz w:val="32"/>
          <w:szCs w:val="32"/>
          <w:lang w:bidi="ar"/>
        </w:rPr>
        <w:t>监测组成员负责统筹协调本部门规划实施监测、分析、数据上报、分性别分年龄指标完善等工作。</w:t>
      </w:r>
    </w:p>
    <w:p>
      <w:pPr>
        <w:widowControl/>
        <w:ind w:firstLine="640" w:firstLineChars="200"/>
        <w:rPr>
          <w:sz w:val="32"/>
          <w:szCs w:val="32"/>
        </w:rPr>
      </w:pPr>
      <w:r>
        <w:rPr>
          <w:rFonts w:ascii="仿宋_GB2312" w:hAnsi="仿宋_GB2312" w:eastAsia="仿宋_GB2312" w:cs="仿宋_GB2312"/>
          <w:color w:val="000000"/>
          <w:kern w:val="0"/>
          <w:sz w:val="32"/>
          <w:szCs w:val="32"/>
          <w:lang w:bidi="ar"/>
        </w:rPr>
        <w:t>评估组由</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 xml:space="preserve">妇儿工委办公室牵头，成员由承担规划目标任务的有关单位业务人员和相关专家组成，负责评估工作的组织、指导和培训，制定评估方案，组织开展评估工作，提交中期和终期评估报告。评估组成员负责统筹协调本部门规划实施自我评估工作，参加妇儿工委组织的评估工作。支持评估组相关部门结合工作，就儿童保护和发展中的突出问题开展专项调查、评估，结果可供规划中期和终期评估参考。 </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（三）加强儿童发展统计监测工作。</w:t>
      </w:r>
      <w:r>
        <w:rPr>
          <w:rFonts w:ascii="仿宋_GB2312" w:hAnsi="仿宋_GB2312" w:eastAsia="仿宋_GB2312" w:cs="仿宋_GB2312"/>
          <w:color w:val="000000"/>
          <w:kern w:val="0"/>
          <w:sz w:val="32"/>
          <w:szCs w:val="32"/>
          <w:lang w:bidi="ar"/>
        </w:rPr>
        <w:t>规范完善儿童发展统计监测指标体系，发挥部门作用，根据需要调整扩充儿童发展统计指标，纳入政府和部门常规统计以及统计调查制度，加强部门分年龄统计工作，推进儿童发展统计监测制度化建设。加强监测统计队伍建设，加快监测统计信息化、自动化建设。健全完善</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儿童发展统计监测数据库，完善监测数据网上报送系统。鼓励支持相关部门对儿童发展缺项数据开展专项统计调查。</w:t>
      </w:r>
    </w:p>
    <w:p>
      <w:pPr>
        <w:widowControl/>
        <w:ind w:firstLine="640" w:firstLineChars="200"/>
        <w:rPr>
          <w:sz w:val="32"/>
          <w:szCs w:val="32"/>
        </w:rPr>
      </w:pPr>
      <w:r>
        <w:rPr>
          <w:rFonts w:ascii="楷体_GB2312" w:hAnsi="楷体_GB2312" w:eastAsia="楷体_GB2312" w:cs="楷体_GB2312"/>
          <w:b w:val="0"/>
          <w:bCs w:val="0"/>
          <w:color w:val="000000"/>
          <w:kern w:val="0"/>
          <w:sz w:val="32"/>
          <w:szCs w:val="32"/>
          <w:lang w:bidi="ar"/>
        </w:rPr>
        <w:t>（四）规范监测评估提升能力水平。</w:t>
      </w:r>
      <w:r>
        <w:rPr>
          <w:rFonts w:ascii="仿宋_GB2312" w:hAnsi="仿宋_GB2312" w:eastAsia="仿宋_GB2312" w:cs="仿宋_GB2312"/>
          <w:color w:val="000000"/>
          <w:kern w:val="0"/>
          <w:sz w:val="32"/>
          <w:szCs w:val="32"/>
          <w:lang w:bidi="ar"/>
        </w:rPr>
        <w:t>加强监测评估工作培训和部门协作，规范监测数据收集渠道、报送方式，提高数据质量。运用互联网和大数据等技术，丰富分性别统计信息。科学设计评估方案和评估方法。提升监测评估工作的科学化、标准化、专业化水平。以年度监测和重点指标监测相结合、全面监测和专项督导相结合、抽查督导和自查自评相结合，认真开展规划实施情况的监测评估。评估组向</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妇儿工委提交评估报告。各有关部门按要求向</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统计部门报送年度监测数据，向</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妇儿工委提交本部门评估报告。</w:t>
      </w:r>
      <w:r>
        <w:rPr>
          <w:rFonts w:hint="eastAsia" w:ascii="仿宋_GB2312" w:hAnsi="仿宋_GB2312" w:eastAsia="仿宋_GB2312" w:cs="仿宋_GB2312"/>
          <w:color w:val="auto"/>
          <w:kern w:val="0"/>
          <w:sz w:val="32"/>
          <w:szCs w:val="32"/>
          <w:u w:val="none"/>
          <w:lang w:bidi="ar"/>
        </w:rPr>
        <w:t>市</w:t>
      </w:r>
      <w:r>
        <w:rPr>
          <w:rFonts w:ascii="仿宋_GB2312" w:hAnsi="仿宋_GB2312" w:eastAsia="仿宋_GB2312" w:cs="仿宋_GB2312"/>
          <w:color w:val="auto"/>
          <w:kern w:val="0"/>
          <w:sz w:val="32"/>
          <w:szCs w:val="32"/>
          <w:u w:val="none"/>
          <w:lang w:bidi="ar"/>
        </w:rPr>
        <w:t>妇儿工委每年公布</w:t>
      </w:r>
      <w:r>
        <w:rPr>
          <w:rFonts w:hint="eastAsia" w:ascii="仿宋_GB2312" w:hAnsi="仿宋_GB2312" w:eastAsia="仿宋_GB2312" w:cs="仿宋_GB2312"/>
          <w:color w:val="auto"/>
          <w:kern w:val="0"/>
          <w:sz w:val="32"/>
          <w:szCs w:val="32"/>
          <w:highlight w:val="none"/>
          <w:u w:val="none"/>
          <w:lang w:eastAsia="zh-CN" w:bidi="ar"/>
        </w:rPr>
        <w:t>全市</w:t>
      </w:r>
      <w:r>
        <w:rPr>
          <w:rFonts w:ascii="仿宋_GB2312" w:hAnsi="仿宋_GB2312" w:eastAsia="仿宋_GB2312" w:cs="仿宋_GB2312"/>
          <w:color w:val="auto"/>
          <w:kern w:val="0"/>
          <w:sz w:val="32"/>
          <w:szCs w:val="32"/>
          <w:u w:val="none"/>
          <w:lang w:bidi="ar"/>
        </w:rPr>
        <w:t>重点指标监测及排序情况</w:t>
      </w:r>
      <w:r>
        <w:rPr>
          <w:rFonts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 xml:space="preserve">妇儿工委将规划实施中的实事项目、重点工程纳入各级政府专项督查，推动重点问题的解决。 </w:t>
      </w:r>
    </w:p>
    <w:p>
      <w:pPr>
        <w:ind w:firstLine="640" w:firstLineChars="200"/>
      </w:pPr>
      <w:r>
        <w:rPr>
          <w:rFonts w:ascii="楷体_GB2312" w:hAnsi="楷体_GB2312" w:eastAsia="楷体_GB2312" w:cs="楷体_GB2312"/>
          <w:b w:val="0"/>
          <w:bCs w:val="0"/>
          <w:color w:val="000000"/>
          <w:kern w:val="0"/>
          <w:sz w:val="32"/>
          <w:szCs w:val="32"/>
          <w:lang w:bidi="ar"/>
        </w:rPr>
        <w:t>（五）有效利用监测评估成果。</w:t>
      </w:r>
      <w:r>
        <w:rPr>
          <w:rFonts w:ascii="仿宋_GB2312" w:hAnsi="仿宋_GB2312" w:eastAsia="仿宋_GB2312" w:cs="仿宋_GB2312"/>
          <w:color w:val="000000"/>
          <w:kern w:val="0"/>
          <w:sz w:val="32"/>
          <w:szCs w:val="32"/>
          <w:lang w:bidi="ar"/>
        </w:rPr>
        <w:t>发挥监测评估结果服务决策的作用，定期向</w:t>
      </w:r>
      <w:r>
        <w:rPr>
          <w:rFonts w:hint="eastAsia" w:ascii="仿宋_GB2312" w:hAnsi="仿宋_GB2312" w:eastAsia="仿宋_GB2312" w:cs="仿宋_GB2312"/>
          <w:color w:val="000000"/>
          <w:kern w:val="0"/>
          <w:sz w:val="32"/>
          <w:szCs w:val="32"/>
          <w:lang w:val="en-US" w:eastAsia="zh-CN" w:bidi="ar"/>
        </w:rPr>
        <w:t>市</w:t>
      </w:r>
      <w:r>
        <w:rPr>
          <w:rFonts w:ascii="仿宋_GB2312" w:hAnsi="仿宋_GB2312" w:eastAsia="仿宋_GB2312" w:cs="仿宋_GB2312"/>
          <w:color w:val="000000"/>
          <w:kern w:val="0"/>
          <w:sz w:val="32"/>
          <w:szCs w:val="32"/>
          <w:lang w:bidi="ar"/>
        </w:rPr>
        <w:t>人民政府及相关部门报送监测评估情况，为决策提供依据。建立监测评估报告交流、反馈和发布机制。加强监测评估结果的研判和运用，对预计达标困难、波动较大的监测指标及时进行预警，对评估中发现的突出问题和薄弱环节及时提出对策建议，对好做法好经验及时总结推广。运用评估结果指导下一阶段规划实施工作。实现规划实施的常态化监测、动态化预警、精准化干预、高质量推进。</w:t>
      </w:r>
      <w:bookmarkEnd w:id="4"/>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6"/>
        <w:snapToGrid w:val="0"/>
      </w:pPr>
      <w:ins w:id="0" w:author="第七夜" w:date="2022-02-22T11:42:01Z">
        <w:r>
          <w:rPr>
            <w:rStyle w:val="10"/>
          </w:rPr>
          <w:footnoteRef/>
        </w:r>
      </w:ins>
      <w:ins w:id="1" w:author="第七夜" w:date="2022-02-22T11:42:01Z">
        <w:r>
          <w:rPr/>
          <w:t xml:space="preserve"> </w:t>
        </w:r>
      </w:ins>
    </w:p>
  </w:footnote>
  <w:footnote w:id="1">
    <w:p>
      <w:pPr>
        <w:pStyle w:val="6"/>
        <w:snapToGrid w:val="0"/>
      </w:pPr>
      <w:ins w:id="2" w:author="第七夜" w:date="2022-02-22T11:36:18Z">
        <w:r>
          <w:rPr>
            <w:rStyle w:val="10"/>
          </w:rPr>
          <w:footnoteRef/>
        </w:r>
      </w:ins>
      <w:ins w:id="3" w:author="第七夜" w:date="2022-02-22T11:36:18Z">
        <w:r>
          <w:rPr/>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425E5"/>
    <w:multiLevelType w:val="singleLevel"/>
    <w:tmpl w:val="E73425E5"/>
    <w:lvl w:ilvl="0" w:tentative="0">
      <w:start w:val="5"/>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第七夜">
    <w15:presenceInfo w15:providerId="WPS Office" w15:userId="141686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A10EA"/>
    <w:rsid w:val="000A3D5C"/>
    <w:rsid w:val="003944FC"/>
    <w:rsid w:val="005E7703"/>
    <w:rsid w:val="0099354B"/>
    <w:rsid w:val="00C339B5"/>
    <w:rsid w:val="00C44ACB"/>
    <w:rsid w:val="00F53CE4"/>
    <w:rsid w:val="01486221"/>
    <w:rsid w:val="014B5F4A"/>
    <w:rsid w:val="02925A57"/>
    <w:rsid w:val="04F217BD"/>
    <w:rsid w:val="061F3693"/>
    <w:rsid w:val="063D6B3B"/>
    <w:rsid w:val="06D70410"/>
    <w:rsid w:val="07A174D9"/>
    <w:rsid w:val="082577F7"/>
    <w:rsid w:val="0938100C"/>
    <w:rsid w:val="098666D4"/>
    <w:rsid w:val="0A41541D"/>
    <w:rsid w:val="0A901335"/>
    <w:rsid w:val="0CA672BF"/>
    <w:rsid w:val="0DED1503"/>
    <w:rsid w:val="0EE82D63"/>
    <w:rsid w:val="0F420447"/>
    <w:rsid w:val="104D611E"/>
    <w:rsid w:val="10787AAA"/>
    <w:rsid w:val="11302228"/>
    <w:rsid w:val="12555F1C"/>
    <w:rsid w:val="14FC0816"/>
    <w:rsid w:val="170416E2"/>
    <w:rsid w:val="19505997"/>
    <w:rsid w:val="1AA83E09"/>
    <w:rsid w:val="1AF54547"/>
    <w:rsid w:val="1B84349F"/>
    <w:rsid w:val="1B8B53F1"/>
    <w:rsid w:val="1BE92B73"/>
    <w:rsid w:val="1C22148C"/>
    <w:rsid w:val="1D09690B"/>
    <w:rsid w:val="20783853"/>
    <w:rsid w:val="20D917A5"/>
    <w:rsid w:val="213A2CFA"/>
    <w:rsid w:val="216065D6"/>
    <w:rsid w:val="22831499"/>
    <w:rsid w:val="23024E6A"/>
    <w:rsid w:val="260F619E"/>
    <w:rsid w:val="273B06E2"/>
    <w:rsid w:val="274273B8"/>
    <w:rsid w:val="27977369"/>
    <w:rsid w:val="27D73F82"/>
    <w:rsid w:val="2A014860"/>
    <w:rsid w:val="2B786D5A"/>
    <w:rsid w:val="2BA754DB"/>
    <w:rsid w:val="2BC57F1B"/>
    <w:rsid w:val="2BFC0FF0"/>
    <w:rsid w:val="2C345A9B"/>
    <w:rsid w:val="2D1967EB"/>
    <w:rsid w:val="2D2A393B"/>
    <w:rsid w:val="2DFDC3E9"/>
    <w:rsid w:val="32CB7E33"/>
    <w:rsid w:val="33E05F67"/>
    <w:rsid w:val="3589103F"/>
    <w:rsid w:val="36466A80"/>
    <w:rsid w:val="37DD0240"/>
    <w:rsid w:val="3A33061D"/>
    <w:rsid w:val="3C91476A"/>
    <w:rsid w:val="3CA749B4"/>
    <w:rsid w:val="3CB54717"/>
    <w:rsid w:val="3CFD16A0"/>
    <w:rsid w:val="3ECD0171"/>
    <w:rsid w:val="3F0A4915"/>
    <w:rsid w:val="3F8B0158"/>
    <w:rsid w:val="3F956F25"/>
    <w:rsid w:val="42150609"/>
    <w:rsid w:val="42BA4AB8"/>
    <w:rsid w:val="448B0CD7"/>
    <w:rsid w:val="44FB0572"/>
    <w:rsid w:val="452168AF"/>
    <w:rsid w:val="45725278"/>
    <w:rsid w:val="45FA10EA"/>
    <w:rsid w:val="476C21FC"/>
    <w:rsid w:val="483C5EE9"/>
    <w:rsid w:val="48483B95"/>
    <w:rsid w:val="486B71DE"/>
    <w:rsid w:val="48743C52"/>
    <w:rsid w:val="48813ECD"/>
    <w:rsid w:val="4A381C35"/>
    <w:rsid w:val="4CB637E5"/>
    <w:rsid w:val="4CC001D6"/>
    <w:rsid w:val="4DB2501F"/>
    <w:rsid w:val="4EAD44C3"/>
    <w:rsid w:val="4EB53DD3"/>
    <w:rsid w:val="51F13DCF"/>
    <w:rsid w:val="52E62750"/>
    <w:rsid w:val="53E144A4"/>
    <w:rsid w:val="555C8A4E"/>
    <w:rsid w:val="56C56129"/>
    <w:rsid w:val="58B73C1F"/>
    <w:rsid w:val="59765BA6"/>
    <w:rsid w:val="5A4115D5"/>
    <w:rsid w:val="5BF73084"/>
    <w:rsid w:val="5E4EF034"/>
    <w:rsid w:val="5F922DC7"/>
    <w:rsid w:val="6158161C"/>
    <w:rsid w:val="65F531DF"/>
    <w:rsid w:val="66E40109"/>
    <w:rsid w:val="670E25DC"/>
    <w:rsid w:val="686F6FB6"/>
    <w:rsid w:val="69DA242C"/>
    <w:rsid w:val="6A2A2EAC"/>
    <w:rsid w:val="6A39249A"/>
    <w:rsid w:val="6AB658EA"/>
    <w:rsid w:val="6D311D32"/>
    <w:rsid w:val="6DD644F6"/>
    <w:rsid w:val="6E212208"/>
    <w:rsid w:val="70F43900"/>
    <w:rsid w:val="721A015C"/>
    <w:rsid w:val="72995D5E"/>
    <w:rsid w:val="740A12CB"/>
    <w:rsid w:val="75AE51B3"/>
    <w:rsid w:val="77143A5D"/>
    <w:rsid w:val="785D08C9"/>
    <w:rsid w:val="7AD973D3"/>
    <w:rsid w:val="7B051D9D"/>
    <w:rsid w:val="7B3740FC"/>
    <w:rsid w:val="7BFF00A4"/>
    <w:rsid w:val="7CDF3E5D"/>
    <w:rsid w:val="7DDF43C9"/>
    <w:rsid w:val="7EB3458D"/>
    <w:rsid w:val="7F09057B"/>
    <w:rsid w:val="BF3F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4"/>
    <w:qFormat/>
    <w:uiPriority w:val="0"/>
    <w:pPr>
      <w:snapToGrid w:val="0"/>
      <w:jc w:val="left"/>
    </w:pPr>
    <w:rPr>
      <w:sz w:val="18"/>
    </w:rPr>
  </w:style>
  <w:style w:type="paragraph" w:styleId="7">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0">
    <w:name w:val="footnote reference"/>
    <w:basedOn w:val="9"/>
    <w:qFormat/>
    <w:uiPriority w:val="0"/>
    <w:rPr>
      <w:vertAlign w:val="superscript"/>
    </w:r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脚注文本 Char"/>
    <w:basedOn w:val="9"/>
    <w:link w:val="6"/>
    <w:qFormat/>
    <w:uiPriority w:val="0"/>
    <w:rPr>
      <w:rFonts w:asciiTheme="minorHAnsi" w:hAnsiTheme="minorHAnsi" w:eastAsiaTheme="minorEastAsia" w:cstheme="minorBidi"/>
      <w:kern w:val="2"/>
      <w:sz w:val="18"/>
      <w:szCs w:val="24"/>
    </w:rPr>
  </w:style>
  <w:style w:type="paragraph" w:customStyle="1" w:styleId="15">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16588</Words>
  <Characters>19077</Characters>
  <Lines>1059</Lines>
  <Paragraphs>849</Paragraphs>
  <TotalTime>20</TotalTime>
  <ScaleCrop>false</ScaleCrop>
  <LinksUpToDate>false</LinksUpToDate>
  <CharactersWithSpaces>34816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2021-11-06T01:11:00Z</dcterms:created>
  <dc:creator>vivi</dc:creator>
  <cp:lastModifiedBy>第七夜</cp:lastModifiedBy>
  <cp:lastPrinted>2021-11-30T11:36:00Z</cp:lastPrinted>
  <dcterms:modified xsi:type="dcterms:W3CDTF">2022-02-23T08:37:25Z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B6505DF830F745CFBDB14A2288266E97</vt:lpwstr>
  </property>
</Properties>
</file>