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36"/>
          <w:szCs w:val="36"/>
        </w:rPr>
      </w:pPr>
    </w:p>
    <w:p>
      <w:pPr>
        <w:jc w:val="center"/>
        <w:rPr>
          <w:rFonts w:hint="eastAsia"/>
          <w:sz w:val="36"/>
          <w:szCs w:val="36"/>
        </w:rPr>
      </w:pPr>
    </w:p>
    <w:p>
      <w:pPr>
        <w:jc w:val="center"/>
        <w:rPr>
          <w:rFonts w:hint="eastAsia"/>
        </w:rPr>
      </w:pPr>
      <w:r>
        <w:rPr>
          <w:rFonts w:hint="eastAsia"/>
          <w:sz w:val="36"/>
          <w:szCs w:val="36"/>
        </w:rPr>
        <w:t>国务院安全生产委员会印发《关于防范遏制矿山领域重特大生产安全事故的硬措施》的通知</w:t>
      </w:r>
    </w:p>
    <w:p>
      <w:pPr>
        <w:jc w:val="center"/>
        <w:rPr>
          <w:rFonts w:hint="eastAsia"/>
        </w:rPr>
      </w:pPr>
    </w:p>
    <w:p>
      <w:pPr>
        <w:ind w:firstLine="640" w:firstLineChars="200"/>
        <w:jc w:val="center"/>
        <w:rPr>
          <w:rFonts w:hint="eastAsia" w:ascii="仿宋" w:hAnsi="仿宋" w:eastAsia="仿宋" w:cs="仿宋"/>
          <w:sz w:val="32"/>
          <w:szCs w:val="32"/>
        </w:rPr>
      </w:pPr>
      <w:r>
        <w:rPr>
          <w:rFonts w:hint="eastAsia" w:ascii="仿宋" w:hAnsi="仿宋" w:eastAsia="仿宋" w:cs="仿宋"/>
          <w:sz w:val="32"/>
          <w:szCs w:val="32"/>
        </w:rPr>
        <w:t>安委〔2024〕1号</w:t>
      </w:r>
    </w:p>
    <w:p>
      <w:pPr>
        <w:rPr>
          <w:rFonts w:hint="eastAsia" w:ascii="仿宋" w:hAnsi="仿宋" w:eastAsia="仿宋" w:cs="仿宋"/>
          <w:sz w:val="32"/>
          <w:szCs w:val="32"/>
          <w:lang w:val="en-US" w:eastAsia="zh-CN"/>
        </w:rPr>
      </w:pPr>
    </w:p>
    <w:p>
      <w:pPr>
        <w:rPr>
          <w:rFonts w:hint="eastAsia" w:ascii="仿宋" w:hAnsi="仿宋" w:eastAsia="仿宋" w:cs="仿宋"/>
          <w:sz w:val="32"/>
          <w:szCs w:val="32"/>
        </w:rPr>
      </w:pPr>
      <w:r>
        <w:rPr>
          <w:rFonts w:hint="eastAsia" w:ascii="仿宋" w:hAnsi="仿宋" w:eastAsia="仿宋" w:cs="仿宋"/>
          <w:sz w:val="32"/>
          <w:szCs w:val="32"/>
        </w:rPr>
        <w:t>各省、自治区、直辖市人民政府，新疆生产建设兵团，国务院安委会有关成员单位，有关中央企业：</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为深入贯彻落实习近平总书记关于安全生产重要指示批示精神，按照国务院常务会议和全国安全生产电视电话会议部署，坚决遏制矿山领域重特大生产安全事故多发势头，经国务院领导同志同意，现将《</w:t>
      </w:r>
      <w:bookmarkStart w:id="0" w:name="_GoBack"/>
      <w:r>
        <w:rPr>
          <w:rFonts w:hint="eastAsia" w:ascii="仿宋" w:hAnsi="仿宋" w:eastAsia="仿宋" w:cs="仿宋"/>
          <w:sz w:val="32"/>
          <w:szCs w:val="32"/>
        </w:rPr>
        <w:t>关于防范遏制矿山领域重特大生产安全事故的硬措施</w:t>
      </w:r>
      <w:bookmarkEnd w:id="0"/>
      <w:r>
        <w:rPr>
          <w:rFonts w:hint="eastAsia" w:ascii="仿宋" w:hAnsi="仿宋" w:eastAsia="仿宋" w:cs="仿宋"/>
          <w:sz w:val="32"/>
          <w:szCs w:val="32"/>
        </w:rPr>
        <w:t>》印发给你们，请结合实际认真抓好落实。</w:t>
      </w:r>
    </w:p>
    <w:p>
      <w:pPr>
        <w:rPr>
          <w:rFonts w:hint="eastAsia" w:ascii="仿宋" w:hAnsi="仿宋" w:eastAsia="仿宋" w:cs="仿宋"/>
          <w:sz w:val="32"/>
          <w:szCs w:val="32"/>
        </w:rPr>
      </w:pPr>
    </w:p>
    <w:p>
      <w:pPr>
        <w:ind w:firstLine="4480" w:firstLineChars="1400"/>
        <w:rPr>
          <w:rFonts w:hint="eastAsia" w:ascii="仿宋" w:hAnsi="仿宋" w:eastAsia="仿宋" w:cs="仿宋"/>
          <w:sz w:val="32"/>
          <w:szCs w:val="32"/>
        </w:rPr>
      </w:pPr>
      <w:r>
        <w:rPr>
          <w:rFonts w:hint="eastAsia" w:ascii="仿宋" w:hAnsi="仿宋" w:eastAsia="仿宋" w:cs="仿宋"/>
          <w:sz w:val="32"/>
          <w:szCs w:val="32"/>
        </w:rPr>
        <w:t>国务院安全生产委员会</w:t>
      </w:r>
    </w:p>
    <w:p>
      <w:pPr>
        <w:ind w:firstLine="4800" w:firstLineChars="1500"/>
        <w:rPr>
          <w:rFonts w:hint="eastAsia" w:ascii="仿宋" w:hAnsi="仿宋" w:eastAsia="仿宋" w:cs="仿宋"/>
          <w:sz w:val="32"/>
          <w:szCs w:val="32"/>
        </w:rPr>
      </w:pPr>
      <w:r>
        <w:rPr>
          <w:rFonts w:hint="eastAsia" w:ascii="仿宋" w:hAnsi="仿宋" w:eastAsia="仿宋" w:cs="仿宋"/>
          <w:sz w:val="32"/>
          <w:szCs w:val="32"/>
        </w:rPr>
        <w:t>2024年1月16日</w:t>
      </w:r>
    </w:p>
    <w:p>
      <w:pPr>
        <w:rPr>
          <w:rFonts w:hint="eastAsia"/>
          <w:sz w:val="32"/>
          <w:szCs w:val="32"/>
        </w:rPr>
      </w:pPr>
    </w:p>
    <w:p>
      <w:pPr>
        <w:rPr>
          <w:rFonts w:hint="eastAsia"/>
          <w:sz w:val="32"/>
          <w:szCs w:val="32"/>
        </w:rPr>
      </w:pPr>
      <w:r>
        <w:rPr>
          <w:rFonts w:hint="eastAsia"/>
          <w:sz w:val="32"/>
          <w:szCs w:val="32"/>
        </w:rPr>
        <w:t> </w:t>
      </w:r>
    </w:p>
    <w:p>
      <w:pPr>
        <w:rPr>
          <w:rFonts w:hint="eastAsia"/>
          <w:sz w:val="32"/>
          <w:szCs w:val="32"/>
        </w:rPr>
      </w:pPr>
    </w:p>
    <w:p>
      <w:pPr>
        <w:rPr>
          <w:rFonts w:hint="eastAsia"/>
          <w:sz w:val="32"/>
          <w:szCs w:val="32"/>
        </w:rPr>
      </w:pPr>
    </w:p>
    <w:p>
      <w:pPr>
        <w:rPr>
          <w:rFonts w:hint="eastAsia"/>
          <w:sz w:val="32"/>
          <w:szCs w:val="32"/>
        </w:rPr>
      </w:pPr>
    </w:p>
    <w:p>
      <w:pPr>
        <w:rPr>
          <w:rFonts w:hint="eastAsia"/>
          <w:sz w:val="36"/>
          <w:szCs w:val="36"/>
        </w:rPr>
      </w:pPr>
    </w:p>
    <w:p>
      <w:pPr>
        <w:rPr>
          <w:rFonts w:hint="eastAsia" w:ascii="仿宋" w:hAnsi="仿宋" w:eastAsia="仿宋" w:cs="仿宋"/>
          <w:sz w:val="36"/>
          <w:szCs w:val="36"/>
        </w:rPr>
      </w:pPr>
      <w:r>
        <w:rPr>
          <w:rFonts w:hint="eastAsia" w:ascii="仿宋" w:hAnsi="仿宋" w:eastAsia="仿宋" w:cs="仿宋"/>
          <w:b/>
          <w:bCs/>
          <w:sz w:val="36"/>
          <w:szCs w:val="36"/>
        </w:rPr>
        <w:t>关于防范遏制矿山领域重特大生产安全事故的硬措施</w:t>
      </w:r>
    </w:p>
    <w:p>
      <w:pPr>
        <w:rPr>
          <w:rFonts w:hint="eastAsia" w:ascii="仿宋" w:hAnsi="仿宋" w:eastAsia="仿宋" w:cs="仿宋"/>
          <w:sz w:val="32"/>
          <w:szCs w:val="32"/>
        </w:rPr>
      </w:pPr>
    </w:p>
    <w:p>
      <w:pPr>
        <w:ind w:firstLine="640" w:firstLineChars="200"/>
        <w:rPr>
          <w:rFonts w:hint="eastAsia" w:ascii="仿宋" w:hAnsi="仿宋" w:eastAsia="仿宋" w:cs="仿宋"/>
          <w:sz w:val="32"/>
          <w:szCs w:val="32"/>
        </w:rPr>
      </w:pPr>
      <w:r>
        <w:rPr>
          <w:rFonts w:hint="eastAsia" w:ascii="仿宋" w:hAnsi="仿宋" w:eastAsia="仿宋" w:cs="仿宋"/>
          <w:sz w:val="32"/>
          <w:szCs w:val="32"/>
        </w:rPr>
        <w:t>为坚决防范遏制矿山领域重特大生产安全事故，针对当前矿山安全存在的突出问题，现提出如下措施：</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一、一体压实各级矿山安全生产责任</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企业主要负责人（含实际控制人，下同）必须依法到现场严格履行安全生产第一责任人责任，严格执行全员安全生产岗位责任制；对安全管理责任不落实、安全生产投入不足、冒险组织作业等造成事故或者瞒报谎报事故的，依法从严从重处理处罚，按照“谁投资、谁受益、谁负责”严肃追究主要负责人法律责任。</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安全监管监察部门必须加强干部队伍自身建设，强化制度约束和源头治理，建立健全执法全过程监督机制，切实提升发现问题和解决问题的强烈意愿和能力水平；对应当发现的安全生产基本条件类的重大事故隐患长期失察、只检查不执法、问题隐患描述避重就轻的，启动责任倒查机制，按照“谁检查、谁签名、谁负责”依法严肃追责问责。</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各地安全生产委员会必须加强统筹协调，牵头负有矿山安全生产监督管理职责的部门建立健全联合执法和工作协作机制，指导有关部门单位严格履行职责，形成工作合力，严防漏管失控；对履行职责不力、推诿扯皮等造成事故的，按照“管行业必须管安全、管业务必须管安全、管生产经营必须管安全”依法严肃追责问责。</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各地要严格落实矿山安全属地责任，加强矿山安全监管机构和队伍建设，细化落实市级、县级地方政府领导包保煤矿、金属非金属地下矿山和尾矿库安全生产责任制，组织开展区域性矿山隐蔽致灾因素普查治理，严厉打击无证开采、隐蔽工作面作业、非法盗采矿产资源等行为。</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二、切实提高风险隐患排查整改质量</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企业必须建立健全安全风险分级管控制度和重大事故隐患自查自改常态化机制，常态化开展“三违”行为自查自纠，严格动火作业、爆破施工、煤仓清理、运输提升、密闭启封等关键环节风险管控，加强地面吊篮等设备、“三堂一舍”等设施消防安全隐患排查。对同类重大事故隐患反复出现、屡改屡犯、弄虚作假的，依法从重处罚，并从严追究企业主要负责人责任，有上级公司的，严肃倒查上级公司主要负责人责任。</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安全监管监察部门要借鉴中央生态环境保护督察做法，采取“四不两直”、明查暗访、突击夜查、杀“回马枪”等检查方式，综合运用通报曝光、追责问责、行刑衔接、联合惩戒等处理手段，去在关键时、打到要害处；要统筹井上和井下、露天和井工、煤矿和非煤，配齐配强专业执法人员，发挥行业专家、退休技安人员作用，奔着具体问题去，直插现场深入开展排查整治，严禁搞形式走过场；要建立完善重大事故隐患整改销号制度，实行台账化管理，动态清零；要坚持执法和服务相结合，针对执法检查中发现的难点问题和重大事故隐患，落实专人指导，帮助解决实际问题。</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三、重拳出击“打非治违”</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各级矿山安全监管监察部门要严厉打击矿山各类非法违法生产建设行为，对顶风作案、屡禁不止的企业，依法依规从严惩处并公开曝光。要建立便捷、有效的举报途径，鼓励社会公众和从业人员举报违法违规行为，对报告重大事故隐患或者举报安全生产违法行为的有功人员实行重奖。要通过矿井人员定位及分布、风量分配、用电量监测、产量来源、运输量来源、瓦斯涌出量来源、涌水量来源、民用爆炸物品使用地点等逐因素分析比对，深挖细究隐蔽工作面作业、整合技改期间偷采、安全监控系统造假、违规分包转包等行为，一经查实，依法依规责令停产整顿，涉嫌犯罪的，依法移送司法机关追究刑事责任。发现矿山企业有越界开采等违法行为的，应当移送当地自然资源部门严肃处理，并通知供电部门停止或者限制供电、公安机关停止供应民用爆炸物品。对无证照或者证照不全从事生产的，3个月内2次或者2次以上发现有重大事故隐患仍然进行生产的，依法依规提请地方政府关闭。</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四、强化重大灾害治理</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企业必须按规定采用钻探、物探、化探等方法相互验证，查清隐蔽致灾因素并采取有效措施后方可进行采掘作业。对灾害矿井该鉴定不鉴定、该戴帽不戴帽、不按灾害等级设防或者鉴定弄虚作假的，责令立即停止生产、排除隐患。对发生瓦斯亡人事故、瓦斯涉险事故以及瓦斯高值超限的煤矿，必须停止作业、严肃追究责任，并由地方煤矿安全监管部门对企业瓦斯防治的机构、人员、装备、制度等方面进行全方位评估，经评估不具备防治能力的，不得恢复生产。对探放水造假、禁采区采掘作业、极端天气不撤人的，必须按重大事故隐患严格处罚。对露天矿山边坡角、台阶高度、平盘宽度等不符合设计要求的，或者边坡监测系统达不到相关规定要求的，责令立即制定安全措施、限期整改直至停产整顿。</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五、大力提升从业人员素质</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企业必须严格实施安全生产教育和培训计划，大力提升从业人员安全意识和安全素养，配备安全生产管理机构和人员（“五职”矿长必须有主体专业大专以上学历且有10年以上矿山一线从业经历，“五科”专业技术人员必须为主体专业毕业且有5年以上矿山一线从业经历）；“五职”矿长和主要负责人每年必须接受矿山安全监察机构会同监管部门组织的专门安全教育培训，新上岗的从业人员岗前安全培训时间不得少于72学时并经培训考核合格后方可上岗，取消井下劳务派遣用工。</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从业人员必须熟知各类灾害避灾路线、地面建筑场所的安全疏散通道和自救逃生方法；不熟悉避灾逃生路线，或者不能熟练使用自救器等紧急自救装备的，不得安排上岗作业。严厉整治封闭占堵消防通道、逃生通道行为，确保生命通道畅通。</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严格矿山安全培训机构执业能力监督检查，坚决整治假培训、假考试、假证书等乱象。加强矿山安全培训管理，细化完善各类矿山从业人员安全生产教育培训的频次、内容、范围、时间、考核等规定要求，严格执行教考分离。对矿山安全管理机构和人员配备不满足规定要求，或者特种作业人员无证上岗的，依法限期整改直至停产整顿，并严肃追究主要负责人责任。</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六、严格项目审批和安全生产许可</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省级矿山安全监管部门必须严格矿山建设项目安全设施设计审查，严格安全生产许可证管理，严把复工复产关，实行审查审批终身负责制。新建和改扩建后煤矿产能不得低于30万吨/年，停止新建产能低于90万吨/年的煤与瓦斯突出、冲击地压、水文地质类型极复杂的煤矿；积极推动各地进一步提高铁、铜、金、石灰石等重点矿种最小开采规模和最低服务年限标准。凡是安全准入、复工复产验收工作违反程序、降低标准、把关不严、弄虚作假的，必须推倒重来，并严肃追究有关单位和人员责任。</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七、强化矿山安全国家监察督政</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国家矿山安全监察机构必须坚持严的基调，坚持多约谈、多通报、多发督促函、多暗访、多曝光，将责任、压力层层传递到基层末梢。国家矿山安全监察局各省级局要当好地方党委和政府矿山安全“吹哨人”，对矿山安全重大问题和重大事故隐患，及时向当地主要负责同志通报移办，对辖区矿山安全生产突出问题和对策建议，及时向省级党委和政府主要负责同志专报，切实让地方主要负责同志掌握矿山安全真实状况。要对地方和煤矿保供指标开展安全评估，对放任违规超能力超强度生产的，要及时介入“督政”。对矿山安全问题久拖不决或者对整改函、建议函不落实不反馈的地方政府，严肃约谈政府主要负责同志并通报上一级党委和政府。</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八、严格事故调查和警示教育</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企业和有关部门必须严格事故信息报送，对事故信息报送不及时造成严重后果的，严肃追究相关单位和人员责任。建好用好入井人员唯一性识别、活动轨迹动态监测等技防系统，加大瞒报谎报事故举报奖励、联合惩戒、提级调查力度，构建“不敢瞒”“瞒不住”的长效机制。发生重大事故的，由国务院安委会挂牌督办并全程跟踪督导事故调查。发生死亡事故的矿山，必须停产整顿，经验收符合安全生产条件后方可恢复生产。灾害严重矿井、发生较大以上事故的矿井，必须进行智能化改造。因中介机构弄虚作假导致事故发生的，对责任人员依法移送司法机关追究刑事责任，对责任单位列入严重失信主体名单管理。</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矿山安全监管监察部门必须把宣传教育融入日常，发生较大以上事故的，必须制作警示教育片，集中开展从主要负责人到一线作业人员的警示教育，切实用身边事教育身边人；加大典型事故案例媒体曝光力度，警醒各地、各部门、各矿山企业深刻汲取教训，切实做到“一方出事故、多方受教育，一地有隐患、全国受警示”，形成齐抓共管的良好氛围。</w:t>
      </w:r>
    </w:p>
    <w:sectPr>
      <w:pgSz w:w="11906" w:h="16838"/>
      <w:pgMar w:top="1270" w:right="1689" w:bottom="127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4D3B4D"/>
    <w:rsid w:val="2C4D3B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918</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2024-02-27T09:19:00Z</dcterms:created>
  <dc:creator>lenovoP4A8</dc:creator>
  <cp:lastModifiedBy>lenovoP4A8</cp:lastModifiedBy>
  <dcterms:modified xsi:type="dcterms:W3CDTF">2024-02-28T00:51:58Z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