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相关法律法规条文及提醒事项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28"/>
          <w:szCs w:val="28"/>
          <w:lang w:val="en-US" w:eastAsia="zh-CN"/>
        </w:rPr>
        <w:t>《广东省国土资源行政处罚自由裁量权实施标准》二、矿产资源管理（序号14）自由裁量情形的规定</w:t>
      </w:r>
    </w:p>
    <w:tbl>
      <w:tblPr>
        <w:tblStyle w:val="3"/>
        <w:tblW w:w="9878" w:type="dxa"/>
        <w:tblInd w:w="-7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565"/>
        <w:gridCol w:w="3846"/>
        <w:gridCol w:w="1564"/>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违法违规行为</w:t>
            </w:r>
          </w:p>
        </w:tc>
        <w:tc>
          <w:tcPr>
            <w:tcW w:w="3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法律依据</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自由裁量情形</w:t>
            </w:r>
          </w:p>
        </w:tc>
        <w:tc>
          <w:tcPr>
            <w:tcW w:w="2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行政处罚自由裁量标准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trPr>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w:t>
            </w:r>
            <w:r>
              <w:rPr>
                <w:rFonts w:hint="eastAsia" w:asciiTheme="minorEastAsia" w:hAnsiTheme="minorEastAsia" w:eastAsiaTheme="minorEastAsia" w:cstheme="minorEastAsia"/>
                <w:kern w:val="0"/>
                <w:sz w:val="18"/>
                <w:szCs w:val="18"/>
                <w:highlight w:val="none"/>
                <w:lang w:val="en-US" w:eastAsia="zh-CN"/>
              </w:rPr>
              <w:t>4</w:t>
            </w:r>
          </w:p>
        </w:tc>
        <w:tc>
          <w:tcPr>
            <w:tcW w:w="15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未取得采矿许可证擅自采矿的，擅自进入国家规划矿区、对国民经济具有重要价值的矿区范围采矿的，擅自开采国家规定实行保护性开采的特定矿种的，进入他人矿区范围采矿的</w:t>
            </w:r>
          </w:p>
        </w:tc>
        <w:tc>
          <w:tcPr>
            <w:tcW w:w="384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第一百五十六条的规定对直接责任人员追究刑事责任。单位和个人进入他人依法设立的国有矿山</w:t>
            </w:r>
          </w:p>
          <w:p>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企业和其他矿山企业矿区范围内采矿的，依照前款规定处罚。”</w:t>
            </w:r>
          </w:p>
          <w:p>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中华人民共和国矿产资源法实施细则》第四十二条“依照《矿产资源法》第三十九条、第四十条、第四十二条、第四十三条、第四十四条规定处以罚款的，分别按照下列规定执行：（一）未取得采矿许可证擅自采矿的，擅自进入国家规划矿区、对国民经济具有重要价值的矿区范围和他人矿区范围采矿的，擅自开采国家规定实行保护性开采的特定矿种的，处以违法所得百分之五十以下的罚款。”</w:t>
            </w:r>
          </w:p>
          <w:p>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矿产资源开采登记管理办法》第十七条“任何单位和个人未领取采矿许可证擅自采矿的，擅自进入国家规划矿区、对国民经济具有重要价值的矿区范围采矿的，擅自进入国家规划矿区和对国民经济具有重要价值的矿区范围采矿的，擅自开采国家规定实行保护性开采的特定矿种的，……，由登记管理机关依照有关法律、行政法规的规定予以处罚。”</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4.《广东省矿产资源管理条例》第五十九条“违反本条例规定，未取得采矿许可证擅自采矿的，由县级以上地矿主管部门责令停止采矿、赔偿损失，没收采出的矿产品，能够计算违法所得的，追缴违法所得，并处违法所得百分之五十以下的罚款；不能计算违法所得的，处以十万元以下罚款。拒不停止开采，造成矿产资源破坏，构成犯罪的，由司法机关依法追究刑事责任。”</w:t>
            </w:r>
          </w:p>
        </w:tc>
        <w:tc>
          <w:tcPr>
            <w:tcW w:w="156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露天开采面积不足100平方米，或者地下开采采出矿石量不足100吨的</w:t>
            </w:r>
          </w:p>
        </w:tc>
        <w:tc>
          <w:tcPr>
            <w:tcW w:w="244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责令停止开采、赔偿损失，没收采出的矿产品和违法所得，能够计算违法所得的，追缴违法所得，并处违法所得20%</w:t>
            </w:r>
            <w:r>
              <w:rPr>
                <w:rFonts w:hint="eastAsia" w:asciiTheme="minorEastAsia" w:hAnsiTheme="minorEastAsia" w:eastAsiaTheme="minorEastAsia" w:cstheme="minorEastAsia"/>
                <w:kern w:val="0"/>
                <w:sz w:val="18"/>
                <w:szCs w:val="18"/>
                <w:highlight w:val="none"/>
                <w:lang w:eastAsia="zh-CN"/>
              </w:rPr>
              <w:t>以下</w:t>
            </w:r>
            <w:r>
              <w:rPr>
                <w:rFonts w:hint="eastAsia" w:asciiTheme="minorEastAsia" w:hAnsiTheme="minorEastAsia" w:eastAsiaTheme="minorEastAsia" w:cstheme="minorEastAsia"/>
                <w:kern w:val="0"/>
                <w:sz w:val="18"/>
                <w:szCs w:val="18"/>
                <w:highlight w:val="none"/>
              </w:rPr>
              <w:t>的罚款；不能计算违法所得的，处以</w:t>
            </w:r>
            <w:r>
              <w:rPr>
                <w:rFonts w:hint="eastAsia" w:asciiTheme="minorEastAsia" w:hAnsiTheme="minorEastAsia" w:eastAsiaTheme="minorEastAsia" w:cstheme="minorEastAsia"/>
                <w:kern w:val="0"/>
                <w:sz w:val="18"/>
                <w:szCs w:val="18"/>
                <w:highlight w:val="none"/>
                <w:lang w:val="en-US" w:eastAsia="zh-CN"/>
              </w:rPr>
              <w:t>4万元以下</w:t>
            </w:r>
            <w:r>
              <w:rPr>
                <w:rFonts w:hint="eastAsia" w:asciiTheme="minorEastAsia" w:hAnsiTheme="minorEastAsia" w:eastAsiaTheme="minorEastAsia" w:cstheme="minorEastAsia"/>
                <w:kern w:val="0"/>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Theme="minorEastAsia" w:hAnsiTheme="minorEastAsia" w:eastAsiaTheme="minorEastAsia" w:cstheme="minorEastAsia"/>
                <w:kern w:val="0"/>
                <w:sz w:val="18"/>
                <w:szCs w:val="18"/>
                <w:highlight w:val="none"/>
              </w:rPr>
            </w:pP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p>
        </w:tc>
        <w:tc>
          <w:tcPr>
            <w:tcW w:w="38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p>
        </w:tc>
        <w:tc>
          <w:tcPr>
            <w:tcW w:w="156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露天开采面积100平方米至500平方米或者地下开采采出矿石量100吨至500吨的</w:t>
            </w:r>
          </w:p>
        </w:tc>
        <w:tc>
          <w:tcPr>
            <w:tcW w:w="2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责令停止开采、赔偿损失，没收采出的矿产品和违法所得，能够计算违法所得的，追缴违法所得，并处违法所得</w:t>
            </w:r>
            <w:r>
              <w:rPr>
                <w:rFonts w:hint="eastAsia" w:asciiTheme="minorEastAsia" w:hAnsiTheme="minorEastAsia" w:eastAsiaTheme="minorEastAsia" w:cstheme="minorEastAsia"/>
                <w:kern w:val="0"/>
                <w:sz w:val="18"/>
                <w:szCs w:val="18"/>
                <w:highlight w:val="none"/>
                <w:lang w:val="en-US" w:eastAsia="zh-CN"/>
              </w:rPr>
              <w:t>20%以上40%以下</w:t>
            </w:r>
            <w:r>
              <w:rPr>
                <w:rFonts w:hint="eastAsia" w:asciiTheme="minorEastAsia" w:hAnsiTheme="minorEastAsia" w:eastAsiaTheme="minorEastAsia" w:cstheme="minorEastAsia"/>
                <w:kern w:val="0"/>
                <w:sz w:val="18"/>
                <w:szCs w:val="18"/>
                <w:highlight w:val="none"/>
              </w:rPr>
              <w:t>的罚款；不能计算违法所得的，处以</w:t>
            </w:r>
            <w:r>
              <w:rPr>
                <w:rFonts w:hint="eastAsia" w:asciiTheme="minorEastAsia" w:hAnsiTheme="minorEastAsia" w:eastAsiaTheme="minorEastAsia" w:cstheme="minorEastAsia"/>
                <w:kern w:val="0"/>
                <w:sz w:val="18"/>
                <w:szCs w:val="18"/>
                <w:highlight w:val="none"/>
                <w:lang w:val="en-US" w:eastAsia="zh-CN"/>
              </w:rPr>
              <w:t>4万元以上8万元以下的</w:t>
            </w:r>
            <w:r>
              <w:rPr>
                <w:rFonts w:hint="eastAsia" w:asciiTheme="minorEastAsia" w:hAnsiTheme="minorEastAsia" w:eastAsiaTheme="minorEastAsia" w:cstheme="minorEastAsia"/>
                <w:kern w:val="0"/>
                <w:sz w:val="18"/>
                <w:szCs w:val="18"/>
                <w:highlight w:val="none"/>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Theme="minorEastAsia" w:hAnsiTheme="minorEastAsia" w:eastAsiaTheme="minorEastAsia" w:cstheme="minorEastAsia"/>
                <w:kern w:val="0"/>
                <w:sz w:val="18"/>
                <w:szCs w:val="18"/>
                <w:highlight w:val="none"/>
              </w:rPr>
            </w:pPr>
          </w:p>
        </w:tc>
        <w:tc>
          <w:tcPr>
            <w:tcW w:w="15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p>
        </w:tc>
        <w:tc>
          <w:tcPr>
            <w:tcW w:w="38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p>
        </w:tc>
        <w:tc>
          <w:tcPr>
            <w:tcW w:w="156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 xml:space="preserve">露天开采面积大于500平方米，或者地下开采采出矿石量大于500吨  </w:t>
            </w:r>
          </w:p>
        </w:tc>
        <w:tc>
          <w:tcPr>
            <w:tcW w:w="244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textAlignment w:val="auto"/>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责令停止开采、赔偿损失，没收采出的矿产品和违法所得，能够计算违法所得的，追缴违法所得，并处违法所得40%</w:t>
            </w:r>
            <w:r>
              <w:rPr>
                <w:rFonts w:hint="eastAsia" w:asciiTheme="minorEastAsia" w:hAnsiTheme="minorEastAsia" w:eastAsiaTheme="minorEastAsia" w:cstheme="minorEastAsia"/>
                <w:kern w:val="0"/>
                <w:sz w:val="18"/>
                <w:szCs w:val="18"/>
                <w:highlight w:val="none"/>
                <w:lang w:eastAsia="zh-CN"/>
              </w:rPr>
              <w:t>以上</w:t>
            </w:r>
            <w:r>
              <w:rPr>
                <w:rFonts w:hint="eastAsia" w:asciiTheme="minorEastAsia" w:hAnsiTheme="minorEastAsia" w:eastAsiaTheme="minorEastAsia" w:cstheme="minorEastAsia"/>
                <w:kern w:val="0"/>
                <w:sz w:val="18"/>
                <w:szCs w:val="18"/>
                <w:highlight w:val="none"/>
                <w:lang w:val="en-US" w:eastAsia="zh-CN"/>
              </w:rPr>
              <w:t>50%以下</w:t>
            </w:r>
            <w:r>
              <w:rPr>
                <w:rFonts w:hint="eastAsia" w:asciiTheme="minorEastAsia" w:hAnsiTheme="minorEastAsia" w:eastAsiaTheme="minorEastAsia" w:cstheme="minorEastAsia"/>
                <w:kern w:val="0"/>
                <w:sz w:val="18"/>
                <w:szCs w:val="18"/>
                <w:highlight w:val="none"/>
              </w:rPr>
              <w:t>的罚款；不能计算违法所得的，处以8万元</w:t>
            </w:r>
            <w:r>
              <w:rPr>
                <w:rFonts w:hint="eastAsia" w:asciiTheme="minorEastAsia" w:hAnsiTheme="minorEastAsia" w:eastAsiaTheme="minorEastAsia" w:cstheme="minorEastAsia"/>
                <w:kern w:val="0"/>
                <w:sz w:val="18"/>
                <w:szCs w:val="18"/>
                <w:highlight w:val="none"/>
                <w:lang w:eastAsia="zh-CN"/>
              </w:rPr>
              <w:t>以上</w:t>
            </w:r>
            <w:r>
              <w:rPr>
                <w:rFonts w:hint="eastAsia" w:asciiTheme="minorEastAsia" w:hAnsiTheme="minorEastAsia" w:eastAsiaTheme="minorEastAsia" w:cstheme="minorEastAsia"/>
                <w:kern w:val="0"/>
                <w:sz w:val="18"/>
                <w:szCs w:val="18"/>
                <w:highlight w:val="none"/>
                <w:lang w:val="en-US" w:eastAsia="zh-CN"/>
              </w:rPr>
              <w:t>10万元以下</w:t>
            </w:r>
            <w:r>
              <w:rPr>
                <w:rFonts w:hint="eastAsia" w:asciiTheme="minorEastAsia" w:hAnsiTheme="minorEastAsia" w:eastAsiaTheme="minorEastAsia" w:cstheme="minorEastAsia"/>
                <w:kern w:val="0"/>
                <w:sz w:val="18"/>
                <w:szCs w:val="18"/>
                <w:highlight w:val="none"/>
              </w:rPr>
              <w:t>罚款</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宋体" w:hAnsi="宋体" w:eastAsia="宋体" w:cs="宋体"/>
          <w:b/>
          <w:bCs/>
          <w:sz w:val="28"/>
          <w:szCs w:val="28"/>
          <w:lang w:val="en-US" w:eastAsia="zh-CN"/>
        </w:rPr>
        <w:t>《中华人民共和国矿产资源法》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第三条</w:t>
      </w:r>
      <w:r>
        <w:rPr>
          <w:rFonts w:hint="eastAsia" w:ascii="宋体" w:hAnsi="宋体" w:eastAsia="宋体" w:cs="宋体"/>
          <w:sz w:val="21"/>
          <w:szCs w:val="21"/>
          <w:lang w:val="en-US" w:eastAsia="zh-CN"/>
        </w:rPr>
        <w:t> 矿产资源属于国家所有，由国务院行使国家对矿产资源的所有权。地表或者地下的矿产资源的国家所有权，不因其所依附的土地的所有权或者使用权的不同而改变。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国家保障矿产资源的合理开发利用。禁止任何组织或者个人用任何手段侵占或者破坏矿产资源。各级人民政府必须加强矿产资源的保护工作。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勘查、开采矿产资源，必须依法分别申请、经批准取得探矿权、采矿权，并办理登记；但是，已经依法申请取得采矿权的矿山企业在划定的矿区范围内为本企业的生产而进行的勘查除外。国家保护探矿权和采矿权不受侵犯，保障矿区和勘查作业区的生产秩序、工作秩序不受影响和破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从事矿产资源勘查和开采的，必须符合规定的资质条件。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第三十九条</w:t>
      </w:r>
      <w:r>
        <w:rPr>
          <w:rFonts w:hint="eastAsia" w:ascii="宋体" w:hAnsi="宋体" w:eastAsia="宋体" w:cs="宋体"/>
          <w:sz w:val="21"/>
          <w:szCs w:val="21"/>
          <w:lang w:val="en-US" w:eastAsia="zh-CN"/>
        </w:rPr>
        <w:t> 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单位和个人进入他人依法设立的国有矿山企业和其他矿山企业矿区范围内采矿的，依照前款规定处罚。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8"/>
          <w:szCs w:val="28"/>
          <w:lang w:val="en-US" w:eastAsia="zh-CN"/>
        </w:rPr>
        <w:t>《广东省矿产资源管理条例》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第七条</w:t>
      </w:r>
      <w:r>
        <w:rPr>
          <w:rFonts w:hint="eastAsia" w:ascii="宋体" w:hAnsi="宋体" w:eastAsia="宋体" w:cs="宋体"/>
          <w:sz w:val="21"/>
          <w:szCs w:val="21"/>
          <w:lang w:val="en-US" w:eastAsia="zh-CN"/>
        </w:rPr>
        <w:t xml:space="preserve"> 从事矿产资源勘查、开采的单位和个人，必须具备国家和省规定的资质条件。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勘查、开采矿产资源实行许可证制度和探矿权、采矿权有偿取得制度。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探矿权、采矿权通过申请或招标投标的方式取得，符合有关法律、法规规定的，经依法批准可以转让、出租和抵押。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第五十九条</w:t>
      </w:r>
      <w:r>
        <w:rPr>
          <w:rFonts w:hint="eastAsia" w:ascii="宋体" w:hAnsi="宋体" w:eastAsia="宋体" w:cs="宋体"/>
          <w:sz w:val="21"/>
          <w:szCs w:val="21"/>
          <w:lang w:val="en-US" w:eastAsia="zh-CN"/>
        </w:rPr>
        <w:t xml:space="preserve"> 违反本条例规定，未取得采矿许可证擅自采矿的，由县级以上地矿主管部门责令停止采矿、赔偿损失，没收采出的矿产品，能够计算违法所得的，追缴违法所得，并处违法所得百分之五十以下的罚款;不能计算违法所得的，处以十万元以下罚款。拒不停止开采，造成矿产资源破坏，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8"/>
          <w:szCs w:val="28"/>
          <w:lang w:val="en-US" w:eastAsia="zh-CN"/>
        </w:rPr>
        <w:t>《中华人民共和国矿产资源法实施细则》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第四十二条</w:t>
      </w:r>
      <w:r>
        <w:rPr>
          <w:rFonts w:hint="eastAsia" w:ascii="宋体" w:hAnsi="宋体" w:eastAsia="宋体" w:cs="宋体"/>
          <w:sz w:val="21"/>
          <w:szCs w:val="21"/>
          <w:lang w:val="en-US" w:eastAsia="zh-CN"/>
        </w:rPr>
        <w:t>　依照《矿产资源法》第三十九条、第四十条、第四十二条、第四十三条、第四十四条规定处以罚款的，分别按照下列规定执行：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(一)未取得采矿许可证擅自采矿的，擅自进入国家规划矿区、对国民经济具有重要价值的矿区和他人矿区范围采矿的，擅自开采国家规定实行保护性开采的特定矿种的，处以违法所得50%以下的罚款；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(二)超越批准的矿区范围采矿的，处以违法所得30%以下的罚款；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(三)买卖、出租或者以其他形式转让矿产资源的，买卖、出租采矿权的，对卖方、出租方、出让方处以违法所得一倍以下的罚款；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(四)非法用采矿权作抵押的，处以5000元以下的罚款；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(五)违反规定收购和销售国家规定统一收购的矿产品的，处以违法所得一倍以下的罚款；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(六)采取破坏性的开采方法开采矿产资源，造成矿产资源严重破坏的，处以相当于矿产资源损失价值50%以下的罚款。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8"/>
          <w:szCs w:val="28"/>
          <w:lang w:val="en-US" w:eastAsia="zh-CN"/>
        </w:rPr>
        <w:t>《中华人民共和国行政处罚法》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第四十四条</w:t>
      </w:r>
      <w:r>
        <w:rPr>
          <w:rFonts w:hint="eastAsia" w:ascii="宋体" w:hAnsi="宋体" w:eastAsia="宋体" w:cs="宋体"/>
          <w:sz w:val="21"/>
          <w:szCs w:val="21"/>
          <w:lang w:val="en-US" w:eastAsia="zh-CN"/>
        </w:rPr>
        <w:t xml:space="preserve"> 行政机关在作出行政处罚决定之前，应当告知当事人拟作出的行政处罚内容及事实、理由、依据，并告知当事人依法享有的陈述、申辩、要求听证等权利。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第四十五条</w:t>
      </w:r>
      <w:r>
        <w:rPr>
          <w:rFonts w:hint="eastAsia" w:ascii="宋体" w:hAnsi="宋体" w:eastAsia="宋体" w:cs="宋体"/>
          <w:sz w:val="21"/>
          <w:szCs w:val="21"/>
          <w:lang w:val="en-US" w:eastAsia="zh-CN"/>
        </w:rPr>
        <w:t xml:space="preserve"> 当事人有权进行陈述和申辩。行政机关必须充分听取当事人的意见，对当事人提出的事实、理由和证据，应当进行复核；当事人提出的事实、理由或者证据成立的，行政机关应当采纳。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行政机关不得因当事人陈述、申辩而给予更重的处罚。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8"/>
          <w:szCs w:val="28"/>
          <w:lang w:val="en-US" w:eastAsia="zh-CN"/>
        </w:rPr>
        <w:t>《自然资源行政处罚办法》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第二十七条</w:t>
      </w:r>
      <w:r>
        <w:rPr>
          <w:rFonts w:hint="eastAsia" w:ascii="宋体" w:hAnsi="宋体" w:eastAsia="宋体" w:cs="宋体"/>
          <w:sz w:val="21"/>
          <w:szCs w:val="21"/>
          <w:lang w:val="en-US" w:eastAsia="zh-CN"/>
        </w:rPr>
        <w:t xml:space="preserve"> 违法行为</w:t>
      </w:r>
      <w:bookmarkStart w:id="0" w:name="_GoBack"/>
      <w:bookmarkEnd w:id="0"/>
      <w:r>
        <w:rPr>
          <w:rFonts w:hint="eastAsia" w:ascii="宋体" w:hAnsi="宋体" w:eastAsia="宋体" w:cs="宋体"/>
          <w:sz w:val="21"/>
          <w:szCs w:val="21"/>
          <w:lang w:val="en-US" w:eastAsia="zh-CN"/>
        </w:rPr>
        <w:t>依法需要给予行政处罚的，自然资源主管部门应当制作《行政处罚告知书》，按照法律规定的方式，送达当事人。当事人有权进行陈述和申辩。陈述和申辩应当在收到《行政处罚告知书》后3个工作日内提出。口头形式提出的，案件承办人员应当制作笔录。</w:t>
      </w: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0109F"/>
    <w:rsid w:val="2530109F"/>
    <w:rsid w:val="307B5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2022-03-21T09:03:00Z</dcterms:created>
  <dc:creator>张名峰</dc:creator>
  <cp:lastModifiedBy>张名峰</cp:lastModifiedBy>
  <dcterms:modified xsi:type="dcterms:W3CDTF">2022-03-22T02:00:22Z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